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154013" w:rsidRPr="001F467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Default="008C462E">
      <w:pPr>
        <w:widowControl w:val="0"/>
        <w:spacing w:line="437" w:lineRule="exact"/>
        <w:rPr>
          <w:rFonts w:ascii="Times New Roman" w:hAnsi="Times New Roman" w:cs="Times New Roman"/>
          <w:sz w:val="24"/>
          <w:szCs w:val="24"/>
        </w:rPr>
      </w:pPr>
    </w:p>
    <w:p w:rsidR="00D842AF" w:rsidRPr="001F467C" w:rsidRDefault="00D842AF">
      <w:pPr>
        <w:widowControl w:val="0"/>
        <w:spacing w:line="437" w:lineRule="exact"/>
        <w:rPr>
          <w:rFonts w:ascii="Times New Roman" w:hAnsi="Times New Roman" w:cs="Times New Roman"/>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Default="00DF77F1" w:rsidP="00945D21">
      <w:pPr>
        <w:widowControl w:val="0"/>
        <w:tabs>
          <w:tab w:val="center" w:pos="5820"/>
        </w:tabs>
        <w:jc w:val="center"/>
        <w:rPr>
          <w:rFonts w:ascii="Times New Roman" w:hAnsi="Times New Roman" w:cs="Times New Roman"/>
          <w:b/>
          <w:bCs/>
          <w:color w:val="000000"/>
          <w:sz w:val="24"/>
          <w:szCs w:val="24"/>
        </w:rPr>
      </w:pPr>
    </w:p>
    <w:p w:rsidR="00D842AF" w:rsidRPr="001F467C" w:rsidRDefault="00D842AF" w:rsidP="00945D21">
      <w:pPr>
        <w:widowControl w:val="0"/>
        <w:tabs>
          <w:tab w:val="center" w:pos="5820"/>
        </w:tabs>
        <w:jc w:val="center"/>
        <w:rPr>
          <w:rFonts w:ascii="Times New Roman" w:hAnsi="Times New Roman" w:cs="Times New Roman"/>
          <w:b/>
          <w:bCs/>
          <w:color w:val="000000"/>
          <w:sz w:val="24"/>
          <w:szCs w:val="24"/>
        </w:rPr>
      </w:pPr>
    </w:p>
    <w:p w:rsidR="008C462E" w:rsidRPr="00D842AF" w:rsidRDefault="00D10BE5" w:rsidP="00945D21">
      <w:pPr>
        <w:widowControl w:val="0"/>
        <w:ind w:left="1" w:hanging="1"/>
        <w:jc w:val="center"/>
        <w:rPr>
          <w:rFonts w:ascii="Times New Roman" w:hAnsi="Times New Roman" w:cs="Times New Roman"/>
          <w:sz w:val="32"/>
          <w:szCs w:val="32"/>
        </w:rPr>
      </w:pPr>
      <w:r w:rsidRPr="00D842AF">
        <w:rPr>
          <w:rFonts w:ascii="Times New Roman" w:hAnsi="Times New Roman" w:cs="Times New Roman"/>
          <w:b/>
          <w:bCs/>
          <w:sz w:val="32"/>
          <w:szCs w:val="32"/>
        </w:rPr>
        <w:t>MOD-00</w:t>
      </w:r>
      <w:r w:rsidR="00A1782B" w:rsidRPr="00D842AF">
        <w:rPr>
          <w:rFonts w:ascii="Times New Roman" w:hAnsi="Times New Roman" w:cs="Times New Roman"/>
          <w:b/>
          <w:bCs/>
          <w:sz w:val="32"/>
          <w:szCs w:val="32"/>
        </w:rPr>
        <w:t>8</w:t>
      </w:r>
      <w:r w:rsidR="001B5272" w:rsidRPr="00D842AF">
        <w:rPr>
          <w:rFonts w:ascii="Times New Roman" w:hAnsi="Times New Roman" w:cs="Times New Roman"/>
          <w:b/>
          <w:bCs/>
          <w:sz w:val="32"/>
          <w:szCs w:val="32"/>
        </w:rPr>
        <w:t>-</w:t>
      </w:r>
      <w:r w:rsidR="00A95CC4" w:rsidRPr="00D842AF">
        <w:rPr>
          <w:rFonts w:ascii="Times New Roman" w:hAnsi="Times New Roman" w:cs="Times New Roman"/>
          <w:b/>
          <w:bCs/>
          <w:sz w:val="32"/>
          <w:szCs w:val="32"/>
        </w:rPr>
        <w:t>1</w:t>
      </w:r>
      <w:r w:rsidR="004A7725" w:rsidRPr="00D842AF">
        <w:rPr>
          <w:rFonts w:ascii="Times New Roman" w:hAnsi="Times New Roman" w:cs="Times New Roman"/>
          <w:b/>
          <w:bCs/>
          <w:sz w:val="32"/>
          <w:szCs w:val="32"/>
        </w:rPr>
        <w:t xml:space="preserve"> </w:t>
      </w:r>
      <w:r w:rsidR="001F467C" w:rsidRPr="00D842AF">
        <w:rPr>
          <w:rFonts w:ascii="Times New Roman" w:hAnsi="Times New Roman" w:cs="Times New Roman"/>
          <w:b/>
          <w:bCs/>
          <w:color w:val="003366"/>
          <w:sz w:val="32"/>
          <w:szCs w:val="32"/>
        </w:rPr>
        <w:t>—</w:t>
      </w:r>
      <w:r w:rsidR="00945D21" w:rsidRPr="00D842AF">
        <w:rPr>
          <w:rFonts w:ascii="Times New Roman" w:hAnsi="Times New Roman" w:cs="Times New Roman"/>
          <w:b/>
          <w:bCs/>
          <w:color w:val="003366"/>
          <w:sz w:val="32"/>
          <w:szCs w:val="32"/>
        </w:rPr>
        <w:t xml:space="preserve"> </w:t>
      </w:r>
      <w:r w:rsidR="00A1782B" w:rsidRPr="00D842AF">
        <w:rPr>
          <w:rFonts w:ascii="Times New Roman" w:hAnsi="Times New Roman" w:cs="Times New Roman"/>
          <w:b/>
          <w:bCs/>
          <w:sz w:val="32"/>
          <w:szCs w:val="32"/>
        </w:rPr>
        <w:t>Transmission Reliability Margin Calculation Methodology</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8C462E" w:rsidRPr="001F467C" w:rsidRDefault="008C462E" w:rsidP="00D842AF">
      <w:pPr>
        <w:widowControl w:val="0"/>
        <w:tabs>
          <w:tab w:val="left" w:pos="480"/>
        </w:tabs>
        <w:spacing w:line="360" w:lineRule="auto"/>
        <w:rPr>
          <w:rFonts w:ascii="Times New Roman" w:hAnsi="Times New Roman" w:cs="Times New Roman"/>
          <w:i/>
          <w:iCs/>
          <w:color w:val="000000"/>
          <w:sz w:val="24"/>
          <w:szCs w:val="24"/>
        </w:rPr>
      </w:pPr>
      <w:r w:rsidRPr="001F467C">
        <w:rPr>
          <w:rFonts w:ascii="Times New Roman" w:hAnsi="Times New Roman" w:cs="Times New Roman"/>
          <w:sz w:val="24"/>
          <w:szCs w:val="24"/>
        </w:rPr>
        <w:tab/>
      </w:r>
      <w:r w:rsidRPr="00D842AF">
        <w:rPr>
          <w:rFonts w:ascii="Times New Roman" w:hAnsi="Times New Roman" w:cs="Times New Roman"/>
          <w:b/>
          <w:bCs/>
          <w:color w:val="264D74"/>
          <w:sz w:val="28"/>
          <w:szCs w:val="28"/>
        </w:rPr>
        <w:t>Registered Entity</w:t>
      </w:r>
      <w:r w:rsidRPr="001F467C">
        <w:rPr>
          <w:rFonts w:ascii="Times New Roman" w:hAnsi="Times New Roman" w:cs="Times New Roman"/>
          <w:b/>
          <w:bCs/>
          <w:color w:val="264D74"/>
          <w:sz w:val="24"/>
          <w:szCs w:val="24"/>
        </w:rPr>
        <w:t>:</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8C462E" w:rsidRPr="001F467C" w:rsidRDefault="008C462E" w:rsidP="00D842AF">
      <w:pPr>
        <w:widowControl w:val="0"/>
        <w:tabs>
          <w:tab w:val="left" w:pos="480"/>
        </w:tabs>
        <w:spacing w:line="360" w:lineRule="auto"/>
        <w:rPr>
          <w:rFonts w:ascii="Times New Roman" w:hAnsi="Times New Roman" w:cs="Times New Roman"/>
          <w:i/>
          <w:iCs/>
          <w:color w:val="000000"/>
          <w:sz w:val="24"/>
          <w:szCs w:val="24"/>
        </w:rPr>
      </w:pPr>
      <w:r w:rsidRPr="001F467C">
        <w:rPr>
          <w:rFonts w:ascii="Times New Roman" w:hAnsi="Times New Roman" w:cs="Times New Roman"/>
          <w:sz w:val="24"/>
          <w:szCs w:val="24"/>
        </w:rPr>
        <w:tab/>
      </w:r>
      <w:r w:rsidRPr="00D842AF">
        <w:rPr>
          <w:rFonts w:ascii="Times New Roman" w:hAnsi="Times New Roman" w:cs="Times New Roman"/>
          <w:b/>
          <w:bCs/>
          <w:color w:val="264D74"/>
          <w:sz w:val="28"/>
          <w:szCs w:val="28"/>
        </w:rPr>
        <w:t>NCR Number</w:t>
      </w:r>
      <w:r w:rsidRPr="001F467C">
        <w:rPr>
          <w:rFonts w:ascii="Times New Roman" w:hAnsi="Times New Roman" w:cs="Times New Roman"/>
          <w:b/>
          <w:bCs/>
          <w:color w:val="264D74"/>
          <w:sz w:val="24"/>
          <w:szCs w:val="24"/>
        </w:rPr>
        <w:t>:</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8C462E" w:rsidRPr="00D03BA1" w:rsidRDefault="008C462E" w:rsidP="00D842AF">
      <w:pPr>
        <w:widowControl w:val="0"/>
        <w:tabs>
          <w:tab w:val="left" w:pos="480"/>
          <w:tab w:val="left" w:pos="3720"/>
        </w:tabs>
        <w:spacing w:line="360" w:lineRule="auto"/>
        <w:rPr>
          <w:rFonts w:ascii="Times New Roman" w:hAnsi="Times New Roman" w:cs="Times New Roman"/>
          <w:b/>
          <w:bCs/>
          <w:color w:val="000000"/>
          <w:sz w:val="24"/>
          <w:szCs w:val="24"/>
        </w:rPr>
      </w:pPr>
      <w:r w:rsidRPr="001F467C">
        <w:rPr>
          <w:rFonts w:ascii="Times New Roman" w:hAnsi="Times New Roman" w:cs="Times New Roman"/>
          <w:sz w:val="24"/>
          <w:szCs w:val="24"/>
        </w:rPr>
        <w:tab/>
      </w:r>
      <w:r w:rsidRPr="00D842AF">
        <w:rPr>
          <w:rFonts w:ascii="Times New Roman" w:hAnsi="Times New Roman" w:cs="Times New Roman"/>
          <w:b/>
          <w:bCs/>
          <w:color w:val="264D74"/>
          <w:sz w:val="28"/>
          <w:szCs w:val="28"/>
        </w:rPr>
        <w:t>Applicable Function</w:t>
      </w:r>
      <w:r w:rsidRPr="001F467C">
        <w:rPr>
          <w:rFonts w:ascii="Times New Roman" w:hAnsi="Times New Roman" w:cs="Times New Roman"/>
          <w:b/>
          <w:bCs/>
          <w:color w:val="264D74"/>
          <w:sz w:val="24"/>
          <w:szCs w:val="24"/>
        </w:rPr>
        <w:t>(s):</w:t>
      </w:r>
      <w:r w:rsidR="00A95CC4">
        <w:rPr>
          <w:rFonts w:ascii="Times New Roman" w:hAnsi="Times New Roman" w:cs="Times New Roman"/>
          <w:b/>
          <w:bCs/>
          <w:color w:val="264D74"/>
          <w:sz w:val="24"/>
          <w:szCs w:val="24"/>
        </w:rPr>
        <w:t xml:space="preserve"> </w:t>
      </w:r>
      <w:r w:rsidR="001E693D" w:rsidRPr="00D03BA1">
        <w:rPr>
          <w:rFonts w:ascii="Times New Roman" w:hAnsi="Times New Roman" w:cs="Times New Roman"/>
          <w:b/>
          <w:bCs/>
          <w:sz w:val="24"/>
          <w:szCs w:val="24"/>
        </w:rPr>
        <w:t>TOP</w:t>
      </w:r>
      <w:r w:rsidR="00A1782B" w:rsidRPr="00D03BA1">
        <w:rPr>
          <w:rFonts w:ascii="Times New Roman" w:hAnsi="Times New Roman" w:cs="Times New Roman"/>
          <w:b/>
          <w:bCs/>
          <w:sz w:val="24"/>
          <w:szCs w:val="24"/>
        </w:rPr>
        <w:t>s that maintain TRM</w:t>
      </w:r>
    </w:p>
    <w:p w:rsidR="00DF77F1" w:rsidRPr="00021BFF" w:rsidRDefault="00DF77F1" w:rsidP="00D842AF">
      <w:pPr>
        <w:widowControl w:val="0"/>
        <w:tabs>
          <w:tab w:val="left" w:pos="120"/>
        </w:tabs>
        <w:spacing w:line="360" w:lineRule="auto"/>
        <w:ind w:left="450"/>
        <w:rPr>
          <w:rFonts w:ascii="Times New Roman" w:hAnsi="Times New Roman" w:cs="Times New Roman"/>
          <w:b/>
          <w:bCs/>
          <w:color w:val="264D74"/>
          <w:sz w:val="24"/>
          <w:szCs w:val="24"/>
        </w:rPr>
      </w:pPr>
      <w:r w:rsidRPr="00D842AF">
        <w:rPr>
          <w:rFonts w:ascii="Times New Roman" w:hAnsi="Times New Roman" w:cs="Times New Roman"/>
          <w:b/>
          <w:bCs/>
          <w:color w:val="264D74"/>
          <w:sz w:val="28"/>
          <w:szCs w:val="28"/>
        </w:rPr>
        <w:t>Auditors</w:t>
      </w:r>
      <w:r>
        <w:rPr>
          <w:rFonts w:ascii="Times New Roman" w:hAnsi="Times New Roman" w:cs="Times New Roman"/>
          <w:b/>
          <w:bCs/>
          <w:color w:val="264D74"/>
          <w:sz w:val="24"/>
          <w:szCs w:val="24"/>
        </w:rPr>
        <w:t>:</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9F494F" w:rsidRPr="00D842AF" w:rsidRDefault="009F494F" w:rsidP="009F494F">
      <w:pPr>
        <w:widowControl w:val="0"/>
        <w:tabs>
          <w:tab w:val="left" w:pos="120"/>
        </w:tabs>
        <w:spacing w:line="331" w:lineRule="exact"/>
        <w:rPr>
          <w:rFonts w:ascii="Times New Roman" w:hAnsi="Times New Roman" w:cs="Times New Roman"/>
          <w:b/>
          <w:bCs/>
          <w:color w:val="003366"/>
          <w:sz w:val="28"/>
          <w:szCs w:val="28"/>
        </w:rPr>
      </w:pPr>
      <w:r w:rsidRPr="00D842AF">
        <w:rPr>
          <w:rFonts w:ascii="Times New Roman" w:hAnsi="Times New Roman" w:cs="Times New Roman"/>
          <w:b/>
          <w:bCs/>
          <w:color w:val="003366"/>
          <w:sz w:val="28"/>
          <w:szCs w:val="28"/>
        </w:rPr>
        <w:lastRenderedPageBreak/>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D842AF" w:rsidRDefault="008C462E" w:rsidP="00C42649">
      <w:pPr>
        <w:pStyle w:val="Heading1"/>
        <w:rPr>
          <w:sz w:val="48"/>
          <w:szCs w:val="48"/>
        </w:rPr>
      </w:pPr>
      <w:r w:rsidRPr="001F467C">
        <w:rPr>
          <w:rFonts w:ascii="Times New Roman" w:hAnsi="Times New Roman" w:cs="Times New Roman"/>
          <w:sz w:val="24"/>
          <w:szCs w:val="24"/>
        </w:rPr>
        <w:br w:type="page"/>
      </w:r>
      <w:r w:rsidR="00DF77F1" w:rsidRPr="00D842AF">
        <w:rPr>
          <w:sz w:val="48"/>
          <w:szCs w:val="48"/>
        </w:rPr>
        <w:lastRenderedPageBreak/>
        <w:t>Subject Matter Experts</w:t>
      </w:r>
    </w:p>
    <w:p w:rsidR="00715C00" w:rsidRDefault="00715C00"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715C00" w:rsidTr="00B060A0">
        <w:tc>
          <w:tcPr>
            <w:tcW w:w="3528" w:type="dxa"/>
            <w:tcBorders>
              <w:top w:val="single" w:sz="8" w:space="0" w:color="4F81BD"/>
              <w:left w:val="nil"/>
              <w:bottom w:val="single" w:sz="8" w:space="0" w:color="4F81BD"/>
              <w:right w:val="nil"/>
            </w:tcBorders>
          </w:tcPr>
          <w:p w:rsidR="00DF77F1" w:rsidRPr="00715C00" w:rsidRDefault="00DF77F1" w:rsidP="00B060A0">
            <w:pPr>
              <w:widowControl w:val="0"/>
              <w:spacing w:line="468" w:lineRule="exact"/>
              <w:rPr>
                <w:rFonts w:ascii="Times New Roman" w:hAnsi="Times New Roman" w:cs="Times New Roman"/>
                <w:b/>
                <w:bCs/>
                <w:color w:val="264D74"/>
                <w:sz w:val="24"/>
                <w:szCs w:val="24"/>
              </w:rPr>
            </w:pPr>
            <w:r w:rsidRPr="00715C00">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715C00" w:rsidRDefault="00DF77F1" w:rsidP="00B060A0">
            <w:pPr>
              <w:widowControl w:val="0"/>
              <w:spacing w:line="468" w:lineRule="exact"/>
              <w:rPr>
                <w:rFonts w:ascii="Times New Roman" w:hAnsi="Times New Roman" w:cs="Times New Roman"/>
                <w:b/>
                <w:bCs/>
                <w:color w:val="264D74"/>
                <w:sz w:val="24"/>
                <w:szCs w:val="24"/>
              </w:rPr>
            </w:pPr>
            <w:r w:rsidRPr="00715C00">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715C00" w:rsidRDefault="00DF77F1" w:rsidP="00B060A0">
            <w:pPr>
              <w:widowControl w:val="0"/>
              <w:spacing w:line="468" w:lineRule="exact"/>
              <w:rPr>
                <w:rFonts w:ascii="Times New Roman" w:hAnsi="Times New Roman" w:cs="Times New Roman"/>
                <w:b/>
                <w:bCs/>
                <w:color w:val="264D74"/>
                <w:sz w:val="24"/>
                <w:szCs w:val="24"/>
              </w:rPr>
            </w:pPr>
            <w:r w:rsidRPr="00715C00">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715C00" w:rsidRDefault="00DF77F1" w:rsidP="00B060A0">
            <w:pPr>
              <w:widowControl w:val="0"/>
              <w:spacing w:line="468" w:lineRule="exact"/>
              <w:rPr>
                <w:rFonts w:ascii="Times New Roman" w:hAnsi="Times New Roman" w:cs="Times New Roman"/>
                <w:b/>
                <w:bCs/>
                <w:color w:val="264D74"/>
                <w:sz w:val="24"/>
                <w:szCs w:val="24"/>
              </w:rPr>
            </w:pPr>
            <w:r w:rsidRPr="00715C00">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2B6766" w:rsidRPr="00D842AF" w:rsidRDefault="00D842AF" w:rsidP="00D842AF">
      <w:pPr>
        <w:pStyle w:val="Heading1"/>
        <w:rPr>
          <w:sz w:val="48"/>
          <w:szCs w:val="48"/>
        </w:rPr>
      </w:pPr>
      <w:r>
        <w:rPr>
          <w:rFonts w:ascii="Times New Roman" w:hAnsi="Times New Roman" w:cs="Times New Roman"/>
          <w:sz w:val="24"/>
          <w:szCs w:val="24"/>
        </w:rPr>
        <w:br w:type="page"/>
      </w:r>
      <w:r w:rsidR="002B6766" w:rsidRPr="00D842AF">
        <w:rPr>
          <w:sz w:val="48"/>
          <w:szCs w:val="48"/>
        </w:rPr>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D842AF" w:rsidRDefault="008C462E">
      <w:pPr>
        <w:widowControl w:val="0"/>
        <w:shd w:val="clear" w:color="auto" w:fill="D3DCE9"/>
        <w:tabs>
          <w:tab w:val="left" w:pos="120"/>
        </w:tabs>
        <w:spacing w:line="240" w:lineRule="exact"/>
        <w:rPr>
          <w:rFonts w:ascii="Times New Roman" w:hAnsi="Times New Roman" w:cs="Times New Roman"/>
          <w:b/>
          <w:bCs/>
          <w:color w:val="003366"/>
          <w:sz w:val="28"/>
          <w:szCs w:val="28"/>
        </w:rPr>
      </w:pPr>
      <w:r w:rsidRPr="00D842AF">
        <w:rPr>
          <w:rFonts w:ascii="Times New Roman" w:hAnsi="Times New Roman" w:cs="Times New Roman"/>
          <w:sz w:val="28"/>
          <w:szCs w:val="28"/>
        </w:rPr>
        <w:tab/>
      </w:r>
      <w:r w:rsidR="00D10BE5" w:rsidRPr="00D842AF">
        <w:rPr>
          <w:rFonts w:ascii="Times New Roman" w:hAnsi="Times New Roman" w:cs="Times New Roman"/>
          <w:b/>
          <w:bCs/>
          <w:color w:val="003366"/>
          <w:sz w:val="28"/>
          <w:szCs w:val="28"/>
        </w:rPr>
        <w:t>MOD-00</w:t>
      </w:r>
      <w:r w:rsidR="00A1782B" w:rsidRPr="00D842AF">
        <w:rPr>
          <w:rFonts w:ascii="Times New Roman" w:hAnsi="Times New Roman" w:cs="Times New Roman"/>
          <w:b/>
          <w:bCs/>
          <w:color w:val="003366"/>
          <w:sz w:val="28"/>
          <w:szCs w:val="28"/>
        </w:rPr>
        <w:t>8</w:t>
      </w:r>
      <w:r w:rsidR="001F467C" w:rsidRPr="00D842AF">
        <w:rPr>
          <w:rFonts w:ascii="Times New Roman" w:hAnsi="Times New Roman" w:cs="Times New Roman"/>
          <w:b/>
          <w:bCs/>
          <w:color w:val="003366"/>
          <w:sz w:val="28"/>
          <w:szCs w:val="28"/>
        </w:rPr>
        <w:t>-</w:t>
      </w:r>
      <w:r w:rsidR="001D0C8A" w:rsidRPr="00D842AF">
        <w:rPr>
          <w:rFonts w:ascii="Times New Roman" w:hAnsi="Times New Roman" w:cs="Times New Roman"/>
          <w:b/>
          <w:bCs/>
          <w:color w:val="003366"/>
          <w:sz w:val="28"/>
          <w:szCs w:val="28"/>
        </w:rPr>
        <w:t>1</w:t>
      </w:r>
      <w:r w:rsidRPr="00D842AF">
        <w:rPr>
          <w:rFonts w:ascii="Times New Roman" w:hAnsi="Times New Roman" w:cs="Times New Roman"/>
          <w:b/>
          <w:bCs/>
          <w:color w:val="003366"/>
          <w:sz w:val="28"/>
          <w:szCs w:val="28"/>
        </w:rPr>
        <w:t xml:space="preserve"> </w:t>
      </w:r>
      <w:r w:rsidR="001F467C" w:rsidRPr="00D842AF">
        <w:rPr>
          <w:rFonts w:ascii="Times New Roman" w:hAnsi="Times New Roman" w:cs="Times New Roman"/>
          <w:b/>
          <w:bCs/>
          <w:color w:val="003366"/>
          <w:sz w:val="28"/>
          <w:szCs w:val="28"/>
        </w:rPr>
        <w:t>—</w:t>
      </w:r>
      <w:r w:rsidRPr="00D842AF">
        <w:rPr>
          <w:rFonts w:ascii="Times New Roman" w:hAnsi="Times New Roman" w:cs="Times New Roman"/>
          <w:b/>
          <w:bCs/>
          <w:color w:val="003366"/>
          <w:sz w:val="28"/>
          <w:szCs w:val="28"/>
        </w:rPr>
        <w:t xml:space="preserve"> </w:t>
      </w:r>
      <w:r w:rsidR="004E08CB" w:rsidRPr="00D842AF">
        <w:rPr>
          <w:rFonts w:ascii="Times New Roman" w:hAnsi="Times New Roman" w:cs="Times New Roman"/>
          <w:b/>
          <w:bCs/>
          <w:color w:val="003366"/>
          <w:sz w:val="28"/>
          <w:szCs w:val="28"/>
        </w:rPr>
        <w:t>Transmission Reliability Margin Calculation Methodology</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8C462E" w:rsidRPr="00D842AF" w:rsidRDefault="008C462E">
      <w:pPr>
        <w:widowControl w:val="0"/>
        <w:tabs>
          <w:tab w:val="left" w:pos="840"/>
        </w:tabs>
        <w:spacing w:line="294" w:lineRule="exact"/>
        <w:rPr>
          <w:rFonts w:ascii="Times New Roman" w:hAnsi="Times New Roman" w:cs="Times New Roman"/>
          <w:b/>
          <w:bCs/>
          <w:color w:val="264D74"/>
          <w:sz w:val="28"/>
          <w:szCs w:val="28"/>
        </w:rPr>
      </w:pPr>
      <w:r w:rsidRPr="00D842AF">
        <w:rPr>
          <w:rFonts w:ascii="Times New Roman" w:hAnsi="Times New Roman" w:cs="Times New Roman"/>
          <w:b/>
          <w:bCs/>
          <w:color w:val="264D74"/>
          <w:sz w:val="28"/>
          <w:szCs w:val="28"/>
        </w:rPr>
        <w:t xml:space="preserve">Purpose: </w:t>
      </w:r>
    </w:p>
    <w:p w:rsidR="00D10BE5" w:rsidRDefault="00D10BE5" w:rsidP="00D10BE5">
      <w:pPr>
        <w:pStyle w:val="Default"/>
      </w:pPr>
    </w:p>
    <w:p w:rsidR="00D10BE5" w:rsidRDefault="00D10BE5" w:rsidP="00D10BE5">
      <w:pPr>
        <w:pStyle w:val="Default"/>
        <w:rPr>
          <w:sz w:val="23"/>
          <w:szCs w:val="23"/>
        </w:rPr>
      </w:pPr>
      <w:r>
        <w:rPr>
          <w:sz w:val="23"/>
          <w:szCs w:val="23"/>
        </w:rPr>
        <w:t xml:space="preserve">To </w:t>
      </w:r>
      <w:r w:rsidR="004E08CB">
        <w:rPr>
          <w:sz w:val="23"/>
          <w:szCs w:val="23"/>
        </w:rPr>
        <w:t>promote the consistent and reliable calculations, verification, preservation, and use of Transmission Reliability Margin (TRM) to support analysis and system operations.</w:t>
      </w:r>
      <w:r>
        <w:rPr>
          <w:sz w:val="23"/>
          <w:szCs w:val="23"/>
        </w:rPr>
        <w:t xml:space="preserve"> </w:t>
      </w:r>
    </w:p>
    <w:p w:rsidR="002E66FF" w:rsidRPr="001F467C" w:rsidRDefault="002E66FF">
      <w:pPr>
        <w:widowControl w:val="0"/>
        <w:tabs>
          <w:tab w:val="left" w:pos="840"/>
        </w:tabs>
        <w:spacing w:line="294" w:lineRule="exact"/>
        <w:rPr>
          <w:rFonts w:ascii="Times New Roman" w:hAnsi="Times New Roman" w:cs="Times New Roman"/>
          <w:b/>
          <w:bCs/>
          <w:color w:val="264D74"/>
          <w:sz w:val="24"/>
          <w:szCs w:val="24"/>
        </w:rPr>
      </w:pPr>
    </w:p>
    <w:p w:rsidR="008737EE" w:rsidRPr="001F467C" w:rsidRDefault="008737EE">
      <w:pPr>
        <w:widowControl w:val="0"/>
        <w:tabs>
          <w:tab w:val="left" w:pos="840"/>
        </w:tabs>
        <w:spacing w:line="294" w:lineRule="exact"/>
        <w:rPr>
          <w:rFonts w:ascii="Times New Roman" w:hAnsi="Times New Roman" w:cs="Times New Roman"/>
          <w:b/>
          <w:bCs/>
          <w:color w:val="264D74"/>
          <w:sz w:val="24"/>
          <w:szCs w:val="24"/>
        </w:rPr>
      </w:pPr>
    </w:p>
    <w:p w:rsidR="00715C00" w:rsidRPr="00D842AF" w:rsidRDefault="008C462E" w:rsidP="00715C00">
      <w:pPr>
        <w:widowControl w:val="0"/>
        <w:tabs>
          <w:tab w:val="left" w:pos="840"/>
        </w:tabs>
        <w:spacing w:line="294" w:lineRule="exact"/>
        <w:rPr>
          <w:rFonts w:ascii="Times New Roman" w:hAnsi="Times New Roman" w:cs="Times New Roman"/>
          <w:b/>
          <w:bCs/>
          <w:color w:val="264D74"/>
          <w:sz w:val="28"/>
          <w:szCs w:val="28"/>
        </w:rPr>
      </w:pPr>
      <w:r w:rsidRPr="00D842AF">
        <w:rPr>
          <w:rFonts w:ascii="Times New Roman" w:hAnsi="Times New Roman" w:cs="Times New Roman"/>
          <w:b/>
          <w:bCs/>
          <w:color w:val="264D74"/>
          <w:sz w:val="28"/>
          <w:szCs w:val="28"/>
        </w:rPr>
        <w:t>Applicability:</w:t>
      </w:r>
    </w:p>
    <w:p w:rsidR="001E693D" w:rsidRPr="001F467C" w:rsidRDefault="00715C00" w:rsidP="00715C00">
      <w:pPr>
        <w:widowControl w:val="0"/>
        <w:tabs>
          <w:tab w:val="left" w:pos="840"/>
        </w:tabs>
        <w:spacing w:line="294" w:lineRule="exact"/>
        <w:rPr>
          <w:rFonts w:ascii="Times New Roman" w:hAnsi="Times New Roman" w:cs="Times New Roman"/>
          <w:bCs/>
          <w:snapToGrid w:val="0"/>
          <w:sz w:val="24"/>
          <w:szCs w:val="24"/>
        </w:rPr>
      </w:pPr>
      <w:r>
        <w:rPr>
          <w:rFonts w:ascii="Times New Roman" w:hAnsi="Times New Roman" w:cs="Times New Roman"/>
          <w:bCs/>
          <w:snapToGrid w:val="0"/>
          <w:sz w:val="24"/>
          <w:szCs w:val="24"/>
        </w:rPr>
        <w:tab/>
      </w:r>
      <w:r w:rsidR="00D10BE5">
        <w:rPr>
          <w:rFonts w:ascii="Times New Roman" w:hAnsi="Times New Roman" w:cs="Times New Roman"/>
          <w:bCs/>
          <w:snapToGrid w:val="0"/>
          <w:sz w:val="24"/>
          <w:szCs w:val="24"/>
        </w:rPr>
        <w:t xml:space="preserve">Transmission </w:t>
      </w:r>
      <w:r w:rsidR="004E08CB">
        <w:rPr>
          <w:rFonts w:ascii="Times New Roman" w:hAnsi="Times New Roman" w:cs="Times New Roman"/>
          <w:bCs/>
          <w:snapToGrid w:val="0"/>
          <w:sz w:val="24"/>
          <w:szCs w:val="24"/>
        </w:rPr>
        <w:t>Operators that maintain TRM</w:t>
      </w:r>
    </w:p>
    <w:p w:rsidR="008737EE" w:rsidRPr="00FC6579" w:rsidRDefault="001E693D" w:rsidP="00FC6579">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p>
    <w:p w:rsidR="008C462E" w:rsidRPr="003512AC"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r w:rsidR="00D10BE5">
        <w:rPr>
          <w:rFonts w:ascii="Times New Roman Bold" w:hAnsi="Times New Roman Bold" w:cs="Times New Roman"/>
          <w:b/>
          <w:bCs/>
          <w:sz w:val="24"/>
          <w:szCs w:val="24"/>
        </w:rPr>
        <w:t>8/26</w:t>
      </w:r>
      <w:r w:rsidR="000970FA" w:rsidRPr="003512AC">
        <w:rPr>
          <w:rFonts w:ascii="Times New Roman Bold" w:hAnsi="Times New Roman Bold" w:cs="Times New Roman"/>
          <w:b/>
          <w:bCs/>
          <w:sz w:val="24"/>
          <w:szCs w:val="24"/>
        </w:rPr>
        <w:t>/200</w:t>
      </w:r>
      <w:r w:rsidR="0015310F">
        <w:rPr>
          <w:rFonts w:ascii="Times New Roman Bold" w:hAnsi="Times New Roman Bold" w:cs="Times New Roman"/>
          <w:b/>
          <w:bCs/>
          <w:sz w:val="24"/>
          <w:szCs w:val="24"/>
        </w:rPr>
        <w:t>8</w:t>
      </w:r>
    </w:p>
    <w:p w:rsidR="008C462E" w:rsidRPr="003512AC" w:rsidRDefault="008C462E">
      <w:pPr>
        <w:widowControl w:val="0"/>
        <w:spacing w:line="120" w:lineRule="exact"/>
        <w:rPr>
          <w:rFonts w:ascii="Times New Roman Bold" w:hAnsi="Times New Roman Bold" w:cs="Times New Roman"/>
          <w:sz w:val="24"/>
          <w:szCs w:val="24"/>
        </w:rPr>
      </w:pPr>
    </w:p>
    <w:p w:rsidR="008C462E" w:rsidRPr="003512AC" w:rsidRDefault="008C462E">
      <w:pPr>
        <w:widowControl w:val="0"/>
        <w:tabs>
          <w:tab w:val="left" w:pos="480"/>
        </w:tabs>
        <w:spacing w:line="24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FERC Approval Date: </w:t>
      </w:r>
      <w:r w:rsidR="0056208F">
        <w:rPr>
          <w:rFonts w:ascii="Times New Roman Bold" w:hAnsi="Times New Roman Bold" w:cs="Times New Roman"/>
          <w:b/>
          <w:bCs/>
          <w:sz w:val="24"/>
          <w:szCs w:val="24"/>
        </w:rPr>
        <w:t>11/24/2009</w:t>
      </w:r>
    </w:p>
    <w:p w:rsidR="008C462E" w:rsidRPr="003512AC" w:rsidRDefault="008C462E">
      <w:pPr>
        <w:widowControl w:val="0"/>
        <w:spacing w:line="120" w:lineRule="exact"/>
        <w:rPr>
          <w:rFonts w:ascii="Times New Roman Bold" w:hAnsi="Times New Roman Bold" w:cs="Times New Roman"/>
          <w:sz w:val="24"/>
          <w:szCs w:val="24"/>
        </w:rPr>
      </w:pPr>
    </w:p>
    <w:p w:rsidR="008C462E" w:rsidRPr="003512AC" w:rsidRDefault="008C462E">
      <w:pPr>
        <w:widowControl w:val="0"/>
        <w:tabs>
          <w:tab w:val="left" w:pos="480"/>
        </w:tabs>
        <w:spacing w:line="24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Reliability Standard Enforcem</w:t>
      </w:r>
      <w:r w:rsidR="0015310F">
        <w:rPr>
          <w:rFonts w:ascii="Times New Roman Bold" w:hAnsi="Times New Roman Bold" w:cs="Times New Roman"/>
          <w:b/>
          <w:bCs/>
          <w:sz w:val="24"/>
          <w:szCs w:val="24"/>
        </w:rPr>
        <w:t xml:space="preserve">ent Date in the United States: </w:t>
      </w:r>
      <w:r w:rsidR="00050938">
        <w:rPr>
          <w:rFonts w:ascii="Times New Roman Bold" w:hAnsi="Times New Roman Bold" w:cs="Times New Roman"/>
          <w:b/>
          <w:bCs/>
          <w:sz w:val="24"/>
          <w:szCs w:val="24"/>
        </w:rPr>
        <w:t>04</w:t>
      </w:r>
      <w:r w:rsidR="0056208F">
        <w:rPr>
          <w:rFonts w:ascii="Times New Roman Bold" w:hAnsi="Times New Roman Bold" w:cs="Times New Roman"/>
          <w:b/>
          <w:bCs/>
          <w:sz w:val="24"/>
          <w:szCs w:val="24"/>
        </w:rPr>
        <w:t>/01/2011</w:t>
      </w:r>
    </w:p>
    <w:p w:rsidR="001C01A0" w:rsidRDefault="001C01A0" w:rsidP="001C01A0">
      <w:pPr>
        <w:widowControl w:val="0"/>
        <w:tabs>
          <w:tab w:val="left" w:pos="720"/>
        </w:tabs>
        <w:spacing w:line="294" w:lineRule="exact"/>
        <w:ind w:left="720"/>
        <w:rPr>
          <w:rFonts w:ascii="Times New Roman" w:hAnsi="Times New Roman" w:cs="Times New Roman"/>
          <w:b/>
          <w:bCs/>
          <w:sz w:val="24"/>
          <w:szCs w:val="24"/>
        </w:rPr>
      </w:pPr>
    </w:p>
    <w:p w:rsidR="001C01A0" w:rsidRDefault="001C01A0" w:rsidP="001C01A0">
      <w:pPr>
        <w:widowControl w:val="0"/>
        <w:tabs>
          <w:tab w:val="left" w:pos="720"/>
        </w:tabs>
        <w:spacing w:line="294" w:lineRule="exact"/>
        <w:ind w:left="720"/>
        <w:rPr>
          <w:rFonts w:ascii="Times New Roman" w:hAnsi="Times New Roman" w:cs="Times New Roman"/>
          <w:b/>
          <w:bCs/>
          <w:sz w:val="24"/>
          <w:szCs w:val="24"/>
        </w:rPr>
      </w:pPr>
    </w:p>
    <w:p w:rsidR="001C01A0" w:rsidRDefault="009C0D03" w:rsidP="001C01A0">
      <w:pPr>
        <w:widowControl w:val="0"/>
        <w:tabs>
          <w:tab w:val="left" w:pos="0"/>
        </w:tabs>
        <w:spacing w:line="294" w:lineRule="exact"/>
        <w:rPr>
          <w:rFonts w:ascii="Times New Roman" w:hAnsi="Times New Roman" w:cs="Times New Roman"/>
          <w:b/>
          <w:bCs/>
          <w:color w:val="264D74"/>
          <w:sz w:val="24"/>
          <w:szCs w:val="24"/>
        </w:rPr>
      </w:pPr>
      <w:r w:rsidRPr="00715C00">
        <w:rPr>
          <w:rFonts w:ascii="Times New Roman" w:hAnsi="Times New Roman" w:cs="Times New Roman"/>
          <w:b/>
          <w:bCs/>
          <w:sz w:val="24"/>
          <w:szCs w:val="24"/>
        </w:rPr>
        <w:t>Question:</w:t>
      </w:r>
      <w:r w:rsidR="00C42649" w:rsidRPr="00715C00">
        <w:rPr>
          <w:rFonts w:ascii="Times New Roman" w:hAnsi="Times New Roman" w:cs="Times New Roman"/>
          <w:b/>
          <w:bCs/>
          <w:sz w:val="24"/>
          <w:szCs w:val="24"/>
        </w:rPr>
        <w:t xml:space="preserve"> </w:t>
      </w:r>
      <w:r w:rsidR="001C01A0" w:rsidRPr="00715C00">
        <w:rPr>
          <w:rFonts w:ascii="Times New Roman" w:hAnsi="Times New Roman" w:cs="Times New Roman"/>
          <w:bCs/>
          <w:sz w:val="24"/>
          <w:szCs w:val="24"/>
        </w:rPr>
        <w:t>As a TOP</w:t>
      </w:r>
      <w:r w:rsidR="007438B9" w:rsidRPr="00715C00">
        <w:rPr>
          <w:rFonts w:ascii="Times New Roman" w:hAnsi="Times New Roman" w:cs="Times New Roman"/>
          <w:bCs/>
          <w:sz w:val="24"/>
          <w:szCs w:val="24"/>
        </w:rPr>
        <w:t>,</w:t>
      </w:r>
      <w:r w:rsidR="001C01A0" w:rsidRPr="00715C00">
        <w:rPr>
          <w:rFonts w:ascii="Times New Roman" w:hAnsi="Times New Roman" w:cs="Times New Roman"/>
          <w:bCs/>
          <w:sz w:val="24"/>
          <w:szCs w:val="24"/>
        </w:rPr>
        <w:t xml:space="preserve"> do you maintain TRM?</w:t>
      </w:r>
      <w:r w:rsidR="001C01A0" w:rsidDel="00AD5422">
        <w:rPr>
          <w:rFonts w:ascii="Times New Roman" w:hAnsi="Times New Roman" w:cs="Times New Roman"/>
          <w:b/>
          <w:bCs/>
          <w:color w:val="264D74"/>
          <w:sz w:val="24"/>
          <w:szCs w:val="24"/>
        </w:rPr>
        <w:t xml:space="preserve"> </w:t>
      </w:r>
    </w:p>
    <w:p w:rsidR="00715C00" w:rsidRDefault="00715C00" w:rsidP="001C01A0">
      <w:pPr>
        <w:widowControl w:val="0"/>
        <w:tabs>
          <w:tab w:val="left" w:pos="0"/>
        </w:tabs>
        <w:spacing w:line="294" w:lineRule="exact"/>
        <w:rPr>
          <w:rFonts w:ascii="Times New Roman" w:hAnsi="Times New Roman" w:cs="Times New Roman"/>
          <w:b/>
          <w:bCs/>
          <w:color w:val="264D74"/>
          <w:sz w:val="24"/>
          <w:szCs w:val="24"/>
        </w:rPr>
      </w:pPr>
    </w:p>
    <w:p w:rsidR="001C01A0" w:rsidRPr="009C039C" w:rsidRDefault="001C01A0" w:rsidP="001C01A0">
      <w:pPr>
        <w:widowControl w:val="0"/>
        <w:tabs>
          <w:tab w:val="left" w:pos="0"/>
        </w:tabs>
        <w:spacing w:line="294" w:lineRule="exact"/>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1C01A0" w:rsidRPr="001F467C" w:rsidRDefault="001C01A0" w:rsidP="001C01A0">
      <w:pPr>
        <w:widowControl w:val="0"/>
        <w:tabs>
          <w:tab w:val="left" w:pos="720"/>
        </w:tabs>
        <w:spacing w:line="186" w:lineRule="exact"/>
        <w:ind w:left="720"/>
        <w:rPr>
          <w:rFonts w:ascii="Times New Roman" w:hAnsi="Times New Roman" w:cs="Times New Roman"/>
          <w:sz w:val="24"/>
          <w:szCs w:val="24"/>
        </w:rPr>
      </w:pPr>
    </w:p>
    <w:p w:rsidR="001C01A0" w:rsidRPr="001F467C" w:rsidRDefault="001C01A0" w:rsidP="001C01A0">
      <w:pPr>
        <w:widowControl w:val="0"/>
        <w:shd w:val="clear" w:color="auto" w:fill="D3DCE9"/>
        <w:tabs>
          <w:tab w:val="left" w:pos="0"/>
        </w:tabs>
        <w:spacing w:line="294" w:lineRule="exact"/>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1C01A0" w:rsidRPr="001F467C" w:rsidRDefault="001C01A0" w:rsidP="001C01A0">
      <w:pPr>
        <w:widowControl w:val="0"/>
        <w:shd w:val="clear" w:color="auto" w:fill="D3DCE9"/>
        <w:tabs>
          <w:tab w:val="left" w:pos="0"/>
        </w:tabs>
        <w:spacing w:line="294" w:lineRule="exact"/>
        <w:rPr>
          <w:rFonts w:ascii="Times New Roman" w:hAnsi="Times New Roman" w:cs="Times New Roman"/>
          <w:bCs/>
          <w:color w:val="264D74"/>
          <w:sz w:val="24"/>
          <w:szCs w:val="24"/>
        </w:rPr>
      </w:pPr>
    </w:p>
    <w:p w:rsidR="008C462E" w:rsidRPr="001F467C" w:rsidRDefault="008C462E">
      <w:pPr>
        <w:widowControl w:val="0"/>
        <w:spacing w:line="240" w:lineRule="exact"/>
        <w:rPr>
          <w:rFonts w:ascii="Times New Roman" w:hAnsi="Times New Roman" w:cs="Times New Roman"/>
          <w:sz w:val="24"/>
          <w:szCs w:val="24"/>
        </w:rPr>
      </w:pPr>
    </w:p>
    <w:p w:rsidR="00C96948" w:rsidRPr="001F467C" w:rsidRDefault="00C96948">
      <w:pPr>
        <w:widowControl w:val="0"/>
        <w:spacing w:line="240" w:lineRule="exact"/>
        <w:rPr>
          <w:rFonts w:ascii="Times New Roman" w:hAnsi="Times New Roman" w:cs="Times New Roman"/>
          <w:sz w:val="24"/>
          <w:szCs w:val="24"/>
        </w:rPr>
      </w:pPr>
    </w:p>
    <w:p w:rsidR="00D2641B" w:rsidRPr="00D842AF" w:rsidRDefault="00D2641B">
      <w:pPr>
        <w:widowControl w:val="0"/>
        <w:spacing w:line="294" w:lineRule="exact"/>
        <w:rPr>
          <w:rFonts w:ascii="Times New Roman" w:hAnsi="Times New Roman" w:cs="Times New Roman"/>
          <w:b/>
          <w:bCs/>
          <w:color w:val="003366"/>
          <w:sz w:val="28"/>
          <w:szCs w:val="28"/>
        </w:rPr>
      </w:pPr>
      <w:r w:rsidRPr="00D842AF">
        <w:rPr>
          <w:rFonts w:ascii="Times New Roman" w:hAnsi="Times New Roman" w:cs="Times New Roman"/>
          <w:b/>
          <w:bCs/>
          <w:color w:val="003366"/>
          <w:sz w:val="28"/>
          <w:szCs w:val="28"/>
        </w:rPr>
        <w:t>Requirements:</w:t>
      </w:r>
    </w:p>
    <w:p w:rsidR="002D1C0A" w:rsidRPr="001F467C" w:rsidRDefault="002D1C0A" w:rsidP="002D1C0A">
      <w:pPr>
        <w:pStyle w:val="Section"/>
        <w:numPr>
          <w:ilvl w:val="0"/>
          <w:numId w:val="0"/>
        </w:numPr>
        <w:rPr>
          <w:rFonts w:ascii="Times New Roman" w:hAnsi="Times New Roman"/>
          <w:sz w:val="24"/>
        </w:rPr>
      </w:pPr>
    </w:p>
    <w:p w:rsidR="00C70981" w:rsidRPr="0095351A" w:rsidRDefault="00C70981" w:rsidP="00C70981">
      <w:pPr>
        <w:pStyle w:val="Requirement"/>
        <w:tabs>
          <w:tab w:val="left" w:pos="2592"/>
        </w:tabs>
        <w:ind w:left="936"/>
      </w:pPr>
      <w:r w:rsidRPr="00BB07E4">
        <w:t xml:space="preserve">Each </w:t>
      </w:r>
      <w:r>
        <w:t>Transmission Operator</w:t>
      </w:r>
      <w:r w:rsidRPr="00BB07E4">
        <w:t xml:space="preserve"> shall </w:t>
      </w:r>
      <w:r w:rsidRPr="0095351A">
        <w:t>prepare and keep current a TRM Implementation Document (TRMID) that includes, as a minim</w:t>
      </w:r>
      <w:r>
        <w:t xml:space="preserve">um, the following information: </w:t>
      </w:r>
      <w:r w:rsidRPr="0095351A">
        <w:t xml:space="preserve"> [</w:t>
      </w:r>
      <w:r w:rsidRPr="0095351A">
        <w:rPr>
          <w:i/>
        </w:rPr>
        <w:t>Violation Risk Factor: Lower</w:t>
      </w:r>
      <w:r w:rsidRPr="0095351A">
        <w:t>] [</w:t>
      </w:r>
      <w:r w:rsidRPr="0095351A">
        <w:rPr>
          <w:i/>
        </w:rPr>
        <w:t>Time Horizon: Operations Planning</w:t>
      </w:r>
      <w:r w:rsidRPr="0095351A">
        <w:t>]</w:t>
      </w:r>
    </w:p>
    <w:p w:rsidR="00C70981" w:rsidRDefault="00C70981" w:rsidP="00C70981">
      <w:pPr>
        <w:pStyle w:val="Requirement"/>
        <w:numPr>
          <w:ilvl w:val="1"/>
          <w:numId w:val="5"/>
        </w:numPr>
        <w:tabs>
          <w:tab w:val="left" w:pos="2592"/>
        </w:tabs>
        <w:ind w:left="1728"/>
      </w:pPr>
      <w:r w:rsidRPr="0095351A">
        <w:t xml:space="preserve">Identification of (on each of its respective </w:t>
      </w:r>
      <w:r>
        <w:t>ATC</w:t>
      </w:r>
      <w:r w:rsidRPr="0095351A">
        <w:t xml:space="preserve"> Paths or Flowgates) each of the following components of uncertainty if used</w:t>
      </w:r>
      <w:r>
        <w:t xml:space="preserve"> in establishing TRM, and a description of</w:t>
      </w:r>
      <w:r w:rsidRPr="00A252A0">
        <w:t xml:space="preserve"> how that component i</w:t>
      </w:r>
      <w:r>
        <w:t>s used to establish a TRM value:</w:t>
      </w:r>
    </w:p>
    <w:p w:rsidR="00C70981" w:rsidRPr="00D43668" w:rsidRDefault="00C70981" w:rsidP="00C70981">
      <w:pPr>
        <w:pStyle w:val="ListBullet2"/>
      </w:pPr>
      <w:r>
        <w:t>Aggregate Load forecast.</w:t>
      </w:r>
    </w:p>
    <w:p w:rsidR="00C70981" w:rsidRPr="00D43668" w:rsidRDefault="00C70981" w:rsidP="00C70981">
      <w:pPr>
        <w:pStyle w:val="ListBullet2"/>
      </w:pPr>
      <w:r w:rsidRPr="00D43668">
        <w:t>Load distribution uncertainty.</w:t>
      </w:r>
    </w:p>
    <w:p w:rsidR="00C70981" w:rsidRDefault="00C70981" w:rsidP="00C70981">
      <w:pPr>
        <w:pStyle w:val="ListBullet2"/>
      </w:pPr>
      <w:r w:rsidRPr="00D43668">
        <w:t>Forecast uncertainty in Transmission system topology (including</w:t>
      </w:r>
      <w:r>
        <w:t xml:space="preserve">, but not limited to, forced or unplanned outages and </w:t>
      </w:r>
      <w:r w:rsidRPr="00D43668">
        <w:t>maintenance outages).</w:t>
      </w:r>
    </w:p>
    <w:p w:rsidR="00C70981" w:rsidRPr="00D43668" w:rsidRDefault="00C70981" w:rsidP="00C70981">
      <w:pPr>
        <w:pStyle w:val="ListBullet2"/>
      </w:pPr>
      <w:r w:rsidRPr="00D43668">
        <w:t>Allowances for parallel path (loop flow) impacts.</w:t>
      </w:r>
    </w:p>
    <w:p w:rsidR="00C70981" w:rsidRPr="00D43668" w:rsidRDefault="00C70981" w:rsidP="00C70981">
      <w:pPr>
        <w:pStyle w:val="ListBullet2"/>
      </w:pPr>
      <w:r w:rsidRPr="00D43668">
        <w:t>Allowances for simultaneous path interactions.</w:t>
      </w:r>
    </w:p>
    <w:p w:rsidR="00C70981" w:rsidRPr="00D43668" w:rsidRDefault="00C70981" w:rsidP="00C70981">
      <w:pPr>
        <w:pStyle w:val="ListBullet2"/>
      </w:pPr>
      <w:r w:rsidRPr="00D43668">
        <w:t>Variations in generation dispatch (including</w:t>
      </w:r>
      <w:r>
        <w:t>, but not limited to,</w:t>
      </w:r>
      <w:r w:rsidRPr="00D43668">
        <w:t xml:space="preserve"> </w:t>
      </w:r>
      <w:bookmarkStart w:id="3" w:name="OLE_LINK9"/>
      <w:r>
        <w:t>forced or unplanned outages,</w:t>
      </w:r>
      <w:bookmarkEnd w:id="3"/>
      <w:r>
        <w:t xml:space="preserve"> </w:t>
      </w:r>
      <w:r w:rsidRPr="00D43668">
        <w:t>maintenance outages and location of future generation).</w:t>
      </w:r>
    </w:p>
    <w:p w:rsidR="00C70981" w:rsidRPr="00D43668" w:rsidRDefault="00C70981" w:rsidP="00C70981">
      <w:pPr>
        <w:pStyle w:val="ListBullet2"/>
      </w:pPr>
      <w:r w:rsidRPr="00D43668">
        <w:t>Short-term System Operator response (Operating Reserve actions</w:t>
      </w:r>
      <w:r w:rsidR="00FF37E8">
        <w:t xml:space="preserve"> </w:t>
      </w:r>
      <w:r w:rsidRPr="00D43668">
        <w:t>).</w:t>
      </w:r>
    </w:p>
    <w:p w:rsidR="00C70981" w:rsidRPr="00D43668" w:rsidRDefault="00C70981" w:rsidP="00C70981">
      <w:pPr>
        <w:pStyle w:val="ListBullet2"/>
      </w:pPr>
      <w:r w:rsidRPr="00D43668">
        <w:t>Reserve sharing requirements.</w:t>
      </w:r>
    </w:p>
    <w:p w:rsidR="00C70981" w:rsidRPr="00D43668" w:rsidRDefault="00C70981" w:rsidP="00C70981">
      <w:pPr>
        <w:pStyle w:val="ListBullet2"/>
      </w:pPr>
      <w:r w:rsidRPr="00D43668">
        <w:t>Inertial response and frequency bias.</w:t>
      </w:r>
    </w:p>
    <w:p w:rsidR="00C70981" w:rsidRDefault="00C70981" w:rsidP="00C70981">
      <w:pPr>
        <w:pStyle w:val="Requirement"/>
        <w:numPr>
          <w:ilvl w:val="1"/>
          <w:numId w:val="5"/>
        </w:numPr>
        <w:tabs>
          <w:tab w:val="left" w:pos="2592"/>
        </w:tabs>
        <w:ind w:left="1728"/>
      </w:pPr>
      <w:r>
        <w:t>The description of the method used to allocate TRM across ATC Paths or Flowgates.</w:t>
      </w:r>
    </w:p>
    <w:p w:rsidR="00C70981" w:rsidRDefault="00C70981" w:rsidP="00C70981">
      <w:pPr>
        <w:pStyle w:val="Requirement"/>
        <w:numPr>
          <w:ilvl w:val="1"/>
          <w:numId w:val="5"/>
        </w:numPr>
        <w:tabs>
          <w:tab w:val="left" w:pos="2592"/>
        </w:tabs>
        <w:ind w:left="1728"/>
      </w:pPr>
      <w:r>
        <w:t>The identification of the TRM calculation used for the following time periods:</w:t>
      </w:r>
    </w:p>
    <w:p w:rsidR="00C70981" w:rsidRDefault="00C70981" w:rsidP="00C70981">
      <w:pPr>
        <w:pStyle w:val="Requirement"/>
        <w:numPr>
          <w:ilvl w:val="2"/>
          <w:numId w:val="5"/>
        </w:numPr>
        <w:tabs>
          <w:tab w:val="left" w:pos="2592"/>
        </w:tabs>
        <w:ind w:left="2592"/>
      </w:pPr>
      <w:r>
        <w:t xml:space="preserve">Same day and real-time. </w:t>
      </w:r>
    </w:p>
    <w:p w:rsidR="00C70981" w:rsidRDefault="00C70981" w:rsidP="00C70981">
      <w:pPr>
        <w:pStyle w:val="Requirement"/>
        <w:numPr>
          <w:ilvl w:val="2"/>
          <w:numId w:val="5"/>
        </w:numPr>
        <w:tabs>
          <w:tab w:val="left" w:pos="2592"/>
        </w:tabs>
        <w:ind w:left="2592"/>
      </w:pPr>
      <w:r>
        <w:t xml:space="preserve">Day-ahead and pre-schedule. </w:t>
      </w:r>
    </w:p>
    <w:p w:rsidR="00C70981" w:rsidRDefault="00C70981" w:rsidP="00C70981">
      <w:pPr>
        <w:pStyle w:val="Requirement"/>
        <w:numPr>
          <w:ilvl w:val="2"/>
          <w:numId w:val="5"/>
        </w:numPr>
        <w:tabs>
          <w:tab w:val="left" w:pos="2592"/>
        </w:tabs>
        <w:ind w:left="2592"/>
      </w:pPr>
      <w:r>
        <w:t>Beyond</w:t>
      </w:r>
      <w:r w:rsidRPr="009D7736">
        <w:t xml:space="preserve"> </w:t>
      </w:r>
      <w:r>
        <w:t>day-ahead and pre-schedule, up to thirteen months ahead</w:t>
      </w:r>
      <w:r w:rsidRPr="006B5BAD">
        <w:t>.</w:t>
      </w: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D842AF" w:rsidRPr="008B3775" w:rsidRDefault="00D842AF" w:rsidP="00D842AF">
      <w:pPr>
        <w:pStyle w:val="Heading1"/>
        <w:rPr>
          <w:sz w:val="32"/>
          <w:szCs w:val="32"/>
        </w:rPr>
      </w:pPr>
      <w:r w:rsidRPr="008B3775">
        <w:rPr>
          <w:sz w:val="32"/>
          <w:szCs w:val="32"/>
        </w:rPr>
        <w:t>R</w:t>
      </w:r>
      <w:r>
        <w:rPr>
          <w:sz w:val="32"/>
          <w:szCs w:val="32"/>
        </w:rPr>
        <w:t>1</w:t>
      </w:r>
      <w:r w:rsidRPr="008B3775">
        <w:rPr>
          <w:sz w:val="32"/>
          <w:szCs w:val="32"/>
        </w:rPr>
        <w:t xml:space="preserve"> Supporting Evidence and Documentation</w:t>
      </w:r>
    </w:p>
    <w:p w:rsidR="00D842AF" w:rsidRDefault="00D842AF" w:rsidP="00D842AF">
      <w:pPr>
        <w:widowControl w:val="0"/>
        <w:spacing w:line="266" w:lineRule="exact"/>
        <w:rPr>
          <w:rFonts w:ascii="Times New Roman" w:hAnsi="Times New Roman" w:cs="Times New Roman"/>
          <w:b/>
          <w:bCs/>
          <w:color w:val="FF0000"/>
          <w:sz w:val="24"/>
          <w:szCs w:val="24"/>
        </w:rPr>
      </w:pPr>
    </w:p>
    <w:p w:rsidR="00D842AF" w:rsidRDefault="00D842AF" w:rsidP="00D842A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42AF" w:rsidRDefault="00D842AF" w:rsidP="00D842A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42AF" w:rsidTr="00F06875">
        <w:trPr>
          <w:gridAfter w:val="1"/>
          <w:wAfter w:w="1224" w:type="dxa"/>
          <w:trHeight w:val="945"/>
        </w:trPr>
        <w:tc>
          <w:tcPr>
            <w:tcW w:w="1098" w:type="dxa"/>
            <w:tcBorders>
              <w:top w:val="nil"/>
              <w:left w:val="nil"/>
              <w:bottom w:val="nil"/>
              <w:right w:val="nil"/>
            </w:tcBorders>
          </w:tcPr>
          <w:p w:rsidR="00D842AF" w:rsidRDefault="00D842AF" w:rsidP="00F0687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42AF" w:rsidRDefault="00D842AF" w:rsidP="00F0687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42AF" w:rsidRDefault="00D842AF" w:rsidP="00F0687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42AF" w:rsidTr="00F06875">
        <w:tc>
          <w:tcPr>
            <w:tcW w:w="78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bl>
    <w:p w:rsidR="00A52681" w:rsidRDefault="00A52681"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MOD-00</w:t>
      </w:r>
      <w:r w:rsidR="004E08CB">
        <w:rPr>
          <w:rFonts w:ascii="Times New Roman" w:hAnsi="Times New Roman" w:cs="Times New Roman"/>
          <w:b/>
          <w:bCs/>
          <w:color w:val="264D74"/>
          <w:sz w:val="24"/>
          <w:szCs w:val="24"/>
        </w:rPr>
        <w:t>8</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001BFE" w:rsidRDefault="00001BFE" w:rsidP="007438B9">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7438B9">
        <w:rPr>
          <w:rFonts w:ascii="Times New Roman" w:hAnsi="Times New Roman" w:cs="Times New Roman"/>
          <w:bCs/>
          <w:color w:val="365F91"/>
          <w:sz w:val="24"/>
          <w:szCs w:val="24"/>
        </w:rPr>
        <w:t>Verify</w:t>
      </w:r>
      <w:r w:rsidR="00C42649">
        <w:rPr>
          <w:rFonts w:ascii="Times New Roman" w:hAnsi="Times New Roman" w:cs="Times New Roman"/>
          <w:bCs/>
          <w:color w:val="365F91"/>
          <w:sz w:val="24"/>
          <w:szCs w:val="24"/>
        </w:rPr>
        <w:t xml:space="preserve"> the</w:t>
      </w:r>
      <w:r w:rsidR="007438B9" w:rsidRPr="007438B9">
        <w:rPr>
          <w:rFonts w:ascii="Times New Roman" w:hAnsi="Times New Roman" w:cs="Times New Roman"/>
          <w:color w:val="365F91"/>
          <w:sz w:val="24"/>
          <w:szCs w:val="24"/>
        </w:rPr>
        <w:t xml:space="preserve"> T</w:t>
      </w:r>
      <w:r w:rsidR="007438B9">
        <w:rPr>
          <w:rFonts w:ascii="Times New Roman" w:hAnsi="Times New Roman" w:cs="Times New Roman"/>
          <w:color w:val="365F91"/>
          <w:sz w:val="24"/>
          <w:szCs w:val="24"/>
        </w:rPr>
        <w:t>OP</w:t>
      </w:r>
      <w:r w:rsidR="007438B9" w:rsidRPr="007438B9">
        <w:rPr>
          <w:rFonts w:ascii="Times New Roman" w:hAnsi="Times New Roman" w:cs="Times New Roman"/>
          <w:color w:val="365F91"/>
          <w:sz w:val="24"/>
          <w:szCs w:val="24"/>
        </w:rPr>
        <w:t xml:space="preserve"> prepare</w:t>
      </w:r>
      <w:r w:rsidR="007438B9">
        <w:rPr>
          <w:rFonts w:ascii="Times New Roman" w:hAnsi="Times New Roman" w:cs="Times New Roman"/>
          <w:color w:val="365F91"/>
          <w:sz w:val="24"/>
          <w:szCs w:val="24"/>
        </w:rPr>
        <w:t>d</w:t>
      </w:r>
      <w:r w:rsidR="007438B9" w:rsidRPr="007438B9">
        <w:rPr>
          <w:rFonts w:ascii="Times New Roman" w:hAnsi="Times New Roman" w:cs="Times New Roman"/>
          <w:color w:val="365F91"/>
          <w:sz w:val="24"/>
          <w:szCs w:val="24"/>
        </w:rPr>
        <w:t xml:space="preserve"> and kep</w:t>
      </w:r>
      <w:r w:rsidR="007438B9">
        <w:rPr>
          <w:rFonts w:ascii="Times New Roman" w:hAnsi="Times New Roman" w:cs="Times New Roman"/>
          <w:color w:val="365F91"/>
          <w:sz w:val="24"/>
          <w:szCs w:val="24"/>
        </w:rPr>
        <w:t>t</w:t>
      </w:r>
      <w:r w:rsidR="007438B9" w:rsidRPr="007438B9">
        <w:rPr>
          <w:rFonts w:ascii="Times New Roman" w:hAnsi="Times New Roman" w:cs="Times New Roman"/>
          <w:color w:val="365F91"/>
          <w:sz w:val="24"/>
          <w:szCs w:val="24"/>
        </w:rPr>
        <w:t xml:space="preserve"> current a TRM Implementation Document (TRMID) that includes, as a minimum, the following information:  </w:t>
      </w:r>
    </w:p>
    <w:p w:rsidR="007438B9" w:rsidRDefault="007438B9" w:rsidP="007438B9">
      <w:pPr>
        <w:ind w:left="1530" w:hanging="1174"/>
        <w:rPr>
          <w:rFonts w:ascii="Times New Roman" w:hAnsi="Times New Roman" w:cs="Times New Roman"/>
          <w:color w:val="365F91"/>
          <w:sz w:val="24"/>
          <w:szCs w:val="24"/>
        </w:rPr>
      </w:pPr>
      <w:r>
        <w:rPr>
          <w:rFonts w:ascii="Times New Roman" w:hAnsi="Times New Roman" w:cs="Times New Roman"/>
          <w:color w:val="365F91"/>
          <w:sz w:val="24"/>
          <w:szCs w:val="24"/>
        </w:rPr>
        <w:tab/>
      </w:r>
    </w:p>
    <w:p w:rsidR="007438B9" w:rsidRPr="005E50A4" w:rsidRDefault="007438B9" w:rsidP="007438B9">
      <w:pPr>
        <w:ind w:left="1530" w:hanging="1174"/>
        <w:rPr>
          <w:rFonts w:ascii="Times New Roman" w:hAnsi="Times New Roman" w:cs="Times New Roman"/>
          <w:color w:val="365F91"/>
          <w:sz w:val="24"/>
          <w:szCs w:val="24"/>
        </w:rPr>
      </w:pPr>
      <w:r>
        <w:rPr>
          <w:rFonts w:ascii="Times New Roman" w:hAnsi="Times New Roman" w:cs="Times New Roman"/>
          <w:color w:val="365F91"/>
          <w:sz w:val="24"/>
          <w:szCs w:val="24"/>
        </w:rPr>
        <w:tab/>
      </w:r>
    </w:p>
    <w:p w:rsidR="00001BFE" w:rsidRPr="005E50A4" w:rsidRDefault="00001BFE" w:rsidP="00001BFE">
      <w:pPr>
        <w:ind w:left="1440" w:hanging="1084"/>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007438B9">
        <w:rPr>
          <w:rFonts w:ascii="Times New Roman" w:hAnsi="Times New Roman" w:cs="Times New Roman"/>
          <w:bCs/>
          <w:color w:val="365F91"/>
          <w:sz w:val="24"/>
          <w:szCs w:val="24"/>
        </w:rPr>
        <w:t xml:space="preserve">Identification </w:t>
      </w:r>
      <w:r w:rsidR="007438B9" w:rsidRPr="007438B9">
        <w:rPr>
          <w:rFonts w:ascii="Times New Roman" w:hAnsi="Times New Roman" w:cs="Times New Roman"/>
          <w:color w:val="365F91"/>
          <w:sz w:val="24"/>
          <w:szCs w:val="24"/>
        </w:rPr>
        <w:t>of (on each of its respective ATC Paths or Flowgates) each of the following components of uncertainty if used in establishing TRM, and a description of how that component is used to establish a TRM value:</w:t>
      </w:r>
    </w:p>
    <w:p w:rsidR="00001BFE" w:rsidRPr="005E50A4" w:rsidRDefault="00001BFE" w:rsidP="00001BFE">
      <w:pPr>
        <w:ind w:left="356"/>
        <w:rPr>
          <w:rFonts w:ascii="Times New Roman" w:hAnsi="Times New Roman" w:cs="Times New Roman"/>
          <w:color w:val="365F91"/>
          <w:sz w:val="24"/>
          <w:szCs w:val="24"/>
        </w:rPr>
      </w:pPr>
    </w:p>
    <w:p w:rsidR="007438B9" w:rsidRDefault="00001BFE" w:rsidP="007438B9">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7438B9" w:rsidRPr="009F230F">
        <w:rPr>
          <w:rFonts w:ascii="Times New Roman" w:hAnsi="Times New Roman" w:cs="Times New Roman"/>
          <w:color w:val="365F91"/>
          <w:sz w:val="24"/>
          <w:szCs w:val="24"/>
        </w:rPr>
        <w:t>Aggregate Load forecast.</w:t>
      </w:r>
    </w:p>
    <w:p w:rsidR="009F230F" w:rsidRDefault="009F230F" w:rsidP="007438B9">
      <w:pPr>
        <w:ind w:left="1440" w:firstLine="1"/>
        <w:rPr>
          <w:color w:val="365F91"/>
        </w:rPr>
      </w:pPr>
    </w:p>
    <w:p w:rsidR="007438B9" w:rsidRDefault="007438B9" w:rsidP="007438B9">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9F230F" w:rsidRPr="007438B9">
        <w:rPr>
          <w:rFonts w:ascii="Times New Roman" w:hAnsi="Times New Roman" w:cs="Times New Roman"/>
          <w:color w:val="365F91"/>
          <w:sz w:val="24"/>
          <w:szCs w:val="24"/>
        </w:rPr>
        <w:t>Load distribution uncertainty.</w:t>
      </w:r>
    </w:p>
    <w:p w:rsidR="009F230F" w:rsidRDefault="009F230F" w:rsidP="007438B9">
      <w:pPr>
        <w:ind w:left="1440" w:firstLine="1"/>
        <w:rPr>
          <w:color w:val="365F91"/>
        </w:rPr>
      </w:pPr>
    </w:p>
    <w:p w:rsidR="007438B9" w:rsidRDefault="007438B9" w:rsidP="009F230F">
      <w:pPr>
        <w:ind w:left="1800" w:hanging="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9F230F" w:rsidRPr="009F230F">
        <w:rPr>
          <w:rFonts w:ascii="Times New Roman" w:hAnsi="Times New Roman" w:cs="Times New Roman"/>
          <w:color w:val="365F91"/>
          <w:sz w:val="24"/>
          <w:szCs w:val="24"/>
        </w:rPr>
        <w:t>Forecast uncertainty in Transmission system topology (including, but not limited to, forced or unplanned outages and maintenance outages).</w:t>
      </w:r>
    </w:p>
    <w:p w:rsidR="009F230F" w:rsidRDefault="009F230F" w:rsidP="009F230F">
      <w:pPr>
        <w:ind w:left="1800" w:hanging="360"/>
        <w:rPr>
          <w:color w:val="365F91"/>
        </w:rPr>
      </w:pPr>
    </w:p>
    <w:p w:rsidR="007438B9" w:rsidRDefault="007438B9" w:rsidP="007438B9">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Pr="009F230F">
        <w:rPr>
          <w:rFonts w:ascii="Times New Roman" w:hAnsi="Times New Roman" w:cs="Times New Roman"/>
          <w:color w:val="365F91"/>
          <w:sz w:val="24"/>
          <w:szCs w:val="24"/>
        </w:rPr>
        <w:t>A</w:t>
      </w:r>
      <w:r w:rsidR="009F230F" w:rsidRPr="009F230F">
        <w:rPr>
          <w:rFonts w:ascii="Times New Roman" w:hAnsi="Times New Roman" w:cs="Times New Roman"/>
          <w:color w:val="365F91"/>
          <w:sz w:val="24"/>
          <w:szCs w:val="24"/>
        </w:rPr>
        <w:t>llowances for parallel path (loop flow) impacts.</w:t>
      </w:r>
    </w:p>
    <w:p w:rsidR="009F230F" w:rsidRDefault="009F230F" w:rsidP="007438B9">
      <w:pPr>
        <w:ind w:left="1440" w:firstLine="1"/>
        <w:rPr>
          <w:color w:val="365F91"/>
        </w:rPr>
      </w:pPr>
    </w:p>
    <w:p w:rsidR="007438B9" w:rsidRDefault="007438B9" w:rsidP="007438B9">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Pr="009F230F">
        <w:rPr>
          <w:rFonts w:ascii="Times New Roman" w:hAnsi="Times New Roman" w:cs="Times New Roman"/>
          <w:color w:val="365F91"/>
          <w:sz w:val="24"/>
          <w:szCs w:val="24"/>
        </w:rPr>
        <w:t>A</w:t>
      </w:r>
      <w:r w:rsidR="009F230F" w:rsidRPr="009F230F">
        <w:rPr>
          <w:rFonts w:ascii="Times New Roman" w:hAnsi="Times New Roman" w:cs="Times New Roman"/>
          <w:color w:val="365F91"/>
          <w:sz w:val="24"/>
          <w:szCs w:val="24"/>
        </w:rPr>
        <w:t>llowances for simultaneous path interactions.</w:t>
      </w:r>
    </w:p>
    <w:p w:rsidR="009F230F" w:rsidRPr="009F230F" w:rsidRDefault="009F230F" w:rsidP="007438B9">
      <w:pPr>
        <w:ind w:left="1440" w:firstLine="1"/>
        <w:rPr>
          <w:rFonts w:ascii="Times New Roman" w:hAnsi="Times New Roman" w:cs="Times New Roman"/>
          <w:color w:val="365F91"/>
          <w:sz w:val="24"/>
          <w:szCs w:val="24"/>
        </w:rPr>
      </w:pPr>
    </w:p>
    <w:p w:rsidR="009F230F" w:rsidRDefault="009F230F" w:rsidP="009F230F">
      <w:pPr>
        <w:ind w:left="1890" w:hanging="45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Variations </w:t>
      </w:r>
      <w:r w:rsidRPr="009F230F">
        <w:rPr>
          <w:rFonts w:ascii="Times New Roman" w:hAnsi="Times New Roman" w:cs="Times New Roman"/>
          <w:color w:val="365F91"/>
          <w:sz w:val="24"/>
          <w:szCs w:val="24"/>
        </w:rPr>
        <w:t>in generation dispatch (including, but not limited to, forced or unplanned outages, maintenance outages and location of future generation).</w:t>
      </w:r>
    </w:p>
    <w:p w:rsidR="009F230F" w:rsidRDefault="009F230F" w:rsidP="009F230F">
      <w:pPr>
        <w:ind w:left="1890" w:hanging="450"/>
        <w:rPr>
          <w:color w:val="365F91"/>
        </w:rPr>
      </w:pPr>
    </w:p>
    <w:p w:rsidR="009F230F" w:rsidRDefault="009F230F" w:rsidP="007438B9">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Pr="009F230F">
        <w:rPr>
          <w:rFonts w:ascii="Times New Roman" w:hAnsi="Times New Roman" w:cs="Times New Roman"/>
          <w:color w:val="365F91"/>
          <w:sz w:val="24"/>
          <w:szCs w:val="24"/>
        </w:rPr>
        <w:t>Short-term System Operator response (Operating Reserve actions).</w:t>
      </w:r>
    </w:p>
    <w:p w:rsidR="009F230F" w:rsidRDefault="009F230F" w:rsidP="007438B9">
      <w:pPr>
        <w:ind w:left="1440" w:firstLine="1"/>
        <w:rPr>
          <w:color w:val="365F91"/>
        </w:rPr>
      </w:pPr>
    </w:p>
    <w:p w:rsidR="007438B9" w:rsidRDefault="009F230F" w:rsidP="009F230F">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Pr="009F230F">
        <w:rPr>
          <w:rFonts w:ascii="Times New Roman" w:hAnsi="Times New Roman" w:cs="Times New Roman"/>
          <w:color w:val="365F91"/>
          <w:sz w:val="24"/>
          <w:szCs w:val="24"/>
        </w:rPr>
        <w:t>Reserve sharing requirements.</w:t>
      </w:r>
    </w:p>
    <w:p w:rsidR="009F230F" w:rsidRDefault="009F230F" w:rsidP="009F230F">
      <w:pPr>
        <w:ind w:left="1440" w:firstLine="1"/>
        <w:rPr>
          <w:rFonts w:ascii="Times New Roman" w:hAnsi="Times New Roman" w:cs="Times New Roman"/>
          <w:color w:val="365F91"/>
          <w:sz w:val="24"/>
          <w:szCs w:val="24"/>
        </w:rPr>
      </w:pPr>
    </w:p>
    <w:p w:rsidR="009F230F" w:rsidRDefault="009F230F" w:rsidP="009F230F">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Inertial response and frequency bias.</w:t>
      </w:r>
    </w:p>
    <w:p w:rsidR="009F230F" w:rsidRDefault="009F230F" w:rsidP="009F230F">
      <w:pPr>
        <w:ind w:left="1080" w:firstLine="1"/>
        <w:rPr>
          <w:rFonts w:ascii="Times New Roman" w:hAnsi="Times New Roman" w:cs="Times New Roman"/>
          <w:bCs/>
          <w:color w:val="365F91"/>
          <w:sz w:val="24"/>
          <w:szCs w:val="24"/>
        </w:rPr>
      </w:pPr>
    </w:p>
    <w:p w:rsidR="009F230F" w:rsidRDefault="009F230F" w:rsidP="009F230F">
      <w:pPr>
        <w:ind w:left="1440" w:hanging="540"/>
        <w:rPr>
          <w:rFonts w:ascii="Times New Roman" w:hAnsi="Times New Roman" w:cs="Times New Roman"/>
          <w:bCs/>
          <w:color w:val="365F91"/>
          <w:sz w:val="24"/>
          <w:szCs w:val="24"/>
        </w:rPr>
      </w:pPr>
      <w:r w:rsidRPr="005E50A4">
        <w:rPr>
          <w:rFonts w:ascii="Times New Roman" w:hAnsi="Times New Roman" w:cs="Times New Roman"/>
          <w:bCs/>
          <w:color w:val="365F91"/>
          <w:sz w:val="24"/>
          <w:szCs w:val="24"/>
        </w:rPr>
        <w:t>___</w:t>
      </w:r>
      <w:r>
        <w:rPr>
          <w:rFonts w:ascii="Times New Roman" w:hAnsi="Times New Roman" w:cs="Times New Roman"/>
          <w:bCs/>
          <w:color w:val="365F91"/>
          <w:sz w:val="24"/>
          <w:szCs w:val="24"/>
        </w:rPr>
        <w:tab/>
        <w:t xml:space="preserve">The </w:t>
      </w:r>
      <w:r w:rsidRPr="009F230F">
        <w:rPr>
          <w:rFonts w:ascii="Times New Roman" w:hAnsi="Times New Roman" w:cs="Times New Roman"/>
          <w:bCs/>
          <w:color w:val="365F91"/>
          <w:sz w:val="24"/>
          <w:szCs w:val="24"/>
        </w:rPr>
        <w:t>description of the method used to allocate TRM across ATC Paths or Flowgates.</w:t>
      </w:r>
    </w:p>
    <w:p w:rsidR="009F230F" w:rsidRDefault="009F230F" w:rsidP="009F230F">
      <w:pPr>
        <w:ind w:left="1440" w:hanging="540"/>
        <w:rPr>
          <w:rFonts w:ascii="Times New Roman" w:hAnsi="Times New Roman" w:cs="Times New Roman"/>
          <w:bCs/>
          <w:color w:val="365F91"/>
          <w:sz w:val="24"/>
          <w:szCs w:val="24"/>
        </w:rPr>
      </w:pPr>
    </w:p>
    <w:p w:rsidR="009F230F" w:rsidRPr="005E50A4" w:rsidRDefault="009F230F" w:rsidP="009F230F">
      <w:pPr>
        <w:ind w:left="1440" w:hanging="54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00D53E8B">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 </w:t>
      </w:r>
      <w:r w:rsidR="00D53E8B">
        <w:rPr>
          <w:rFonts w:ascii="Times New Roman" w:hAnsi="Times New Roman" w:cs="Times New Roman"/>
          <w:bCs/>
          <w:color w:val="365F91"/>
          <w:sz w:val="24"/>
          <w:szCs w:val="24"/>
        </w:rPr>
        <w:t>The</w:t>
      </w:r>
      <w:r w:rsidR="00D53E8B" w:rsidRPr="00D53E8B">
        <w:t xml:space="preserve"> </w:t>
      </w:r>
      <w:r w:rsidR="00D53E8B" w:rsidRPr="00D53E8B">
        <w:rPr>
          <w:rFonts w:ascii="Times New Roman" w:hAnsi="Times New Roman" w:cs="Times New Roman"/>
          <w:bCs/>
          <w:color w:val="365F91"/>
          <w:sz w:val="24"/>
          <w:szCs w:val="24"/>
        </w:rPr>
        <w:t>identification of the TRM calculation used for the following time periods:</w:t>
      </w:r>
    </w:p>
    <w:p w:rsidR="009F230F" w:rsidRPr="005E50A4" w:rsidRDefault="009F230F" w:rsidP="009F230F">
      <w:pPr>
        <w:ind w:left="356"/>
        <w:rPr>
          <w:rFonts w:ascii="Times New Roman" w:hAnsi="Times New Roman" w:cs="Times New Roman"/>
          <w:color w:val="365F91"/>
          <w:sz w:val="24"/>
          <w:szCs w:val="24"/>
        </w:rPr>
      </w:pPr>
    </w:p>
    <w:p w:rsidR="009F230F" w:rsidRDefault="009F230F" w:rsidP="009F230F">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C42649">
        <w:rPr>
          <w:rFonts w:ascii="Times New Roman" w:hAnsi="Times New Roman" w:cs="Times New Roman"/>
          <w:color w:val="365F91"/>
          <w:sz w:val="24"/>
          <w:szCs w:val="24"/>
        </w:rPr>
        <w:t>Same day and real-time</w:t>
      </w:r>
    </w:p>
    <w:p w:rsidR="009F230F" w:rsidRDefault="009F230F" w:rsidP="009F230F">
      <w:pPr>
        <w:ind w:left="1440" w:firstLine="1"/>
        <w:rPr>
          <w:color w:val="365F91"/>
        </w:rPr>
      </w:pPr>
    </w:p>
    <w:p w:rsidR="009F230F" w:rsidRDefault="009F230F" w:rsidP="009F230F">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DC2C74">
        <w:rPr>
          <w:rFonts w:ascii="Times New Roman" w:hAnsi="Times New Roman" w:cs="Times New Roman"/>
          <w:bCs/>
          <w:color w:val="365F91"/>
          <w:sz w:val="24"/>
          <w:szCs w:val="24"/>
        </w:rPr>
        <w:t>Day-ahead and pre-schedule</w:t>
      </w:r>
      <w:r w:rsidRPr="007438B9">
        <w:rPr>
          <w:rFonts w:ascii="Times New Roman" w:hAnsi="Times New Roman" w:cs="Times New Roman"/>
          <w:color w:val="365F91"/>
          <w:sz w:val="24"/>
          <w:szCs w:val="24"/>
        </w:rPr>
        <w:t>.</w:t>
      </w:r>
    </w:p>
    <w:p w:rsidR="009F230F" w:rsidRDefault="009F230F" w:rsidP="009F230F">
      <w:pPr>
        <w:ind w:left="1440" w:firstLine="1"/>
        <w:rPr>
          <w:color w:val="365F91"/>
        </w:rPr>
      </w:pPr>
    </w:p>
    <w:p w:rsidR="009F230F" w:rsidRDefault="009F230F" w:rsidP="009F230F">
      <w:pPr>
        <w:ind w:left="1800" w:hanging="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DC2C74">
        <w:rPr>
          <w:rFonts w:ascii="Times New Roman" w:hAnsi="Times New Roman" w:cs="Times New Roman"/>
          <w:color w:val="365F91"/>
          <w:sz w:val="24"/>
          <w:szCs w:val="24"/>
        </w:rPr>
        <w:t>Beyond</w:t>
      </w:r>
      <w:r w:rsidR="00DC2C74" w:rsidRPr="00DC2C74">
        <w:t xml:space="preserve"> </w:t>
      </w:r>
      <w:r w:rsidR="00DC2C74" w:rsidRPr="00DC2C74">
        <w:rPr>
          <w:rFonts w:ascii="Times New Roman" w:hAnsi="Times New Roman" w:cs="Times New Roman"/>
          <w:color w:val="365F91"/>
          <w:sz w:val="24"/>
          <w:szCs w:val="24"/>
        </w:rPr>
        <w:t>day-ahead and pre-schedule, up to thirteen months ahead.</w:t>
      </w:r>
      <w:r w:rsidRPr="009F230F">
        <w:rPr>
          <w:rFonts w:ascii="Times New Roman" w:hAnsi="Times New Roman" w:cs="Times New Roman"/>
          <w:color w:val="365F91"/>
          <w:sz w:val="24"/>
          <w:szCs w:val="24"/>
        </w:rPr>
        <w:t xml:space="preserve"> </w:t>
      </w:r>
    </w:p>
    <w:p w:rsidR="009F230F" w:rsidRPr="007438B9" w:rsidRDefault="009F230F" w:rsidP="009F230F">
      <w:pPr>
        <w:ind w:left="1440" w:hanging="540"/>
        <w:rPr>
          <w:rFonts w:ascii="Times New Roman" w:hAnsi="Times New Roman" w:cs="Times New Roman"/>
          <w:color w:val="365F91"/>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001BFE" w:rsidRPr="001F467C" w:rsidTr="00B060A0">
        <w:tc>
          <w:tcPr>
            <w:tcW w:w="7848" w:type="dxa"/>
            <w:tcBorders>
              <w:top w:val="single" w:sz="8" w:space="0" w:color="4F81BD"/>
              <w:left w:val="nil"/>
              <w:bottom w:val="single" w:sz="8" w:space="0" w:color="4F81BD"/>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01BFE" w:rsidRPr="001F467C" w:rsidRDefault="00001B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01BFE" w:rsidRPr="001F467C" w:rsidRDefault="00001B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001BFE" w:rsidRPr="001F467C" w:rsidTr="00B060A0">
        <w:tc>
          <w:tcPr>
            <w:tcW w:w="7848" w:type="dxa"/>
            <w:tcBorders>
              <w:top w:val="nil"/>
              <w:left w:val="nil"/>
              <w:bottom w:val="nil"/>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001BFE" w:rsidRPr="001F467C" w:rsidTr="00B060A0">
        <w:tc>
          <w:tcPr>
            <w:tcW w:w="7848" w:type="dxa"/>
            <w:tcBorders>
              <w:top w:val="nil"/>
              <w:left w:val="nil"/>
              <w:bottom w:val="nil"/>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001BFE" w:rsidRPr="001F467C" w:rsidTr="00B060A0">
        <w:tc>
          <w:tcPr>
            <w:tcW w:w="7848" w:type="dxa"/>
            <w:tcBorders>
              <w:top w:val="nil"/>
              <w:left w:val="nil"/>
              <w:bottom w:val="single" w:sz="8" w:space="0" w:color="4F81BD"/>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01BFE" w:rsidRDefault="00001BFE" w:rsidP="00001BFE">
      <w:pPr>
        <w:widowControl w:val="0"/>
        <w:spacing w:line="281" w:lineRule="exact"/>
        <w:rPr>
          <w:rFonts w:ascii="Times New Roman" w:hAnsi="Times New Roman" w:cs="Times New Roman"/>
          <w:sz w:val="24"/>
          <w:szCs w:val="24"/>
        </w:rPr>
      </w:pPr>
    </w:p>
    <w:p w:rsidR="00D842AF" w:rsidRDefault="00D842AF" w:rsidP="00001BFE">
      <w:pPr>
        <w:widowControl w:val="0"/>
        <w:spacing w:line="281" w:lineRule="exact"/>
        <w:rPr>
          <w:rFonts w:ascii="Times New Roman" w:hAnsi="Times New Roman" w:cs="Times New Roman"/>
          <w:sz w:val="24"/>
          <w:szCs w:val="24"/>
        </w:rPr>
      </w:pPr>
    </w:p>
    <w:p w:rsidR="00D842AF" w:rsidRPr="001F467C" w:rsidRDefault="00D842AF" w:rsidP="00001BFE">
      <w:pPr>
        <w:widowControl w:val="0"/>
        <w:spacing w:line="281" w:lineRule="exact"/>
        <w:rPr>
          <w:rFonts w:ascii="Times New Roman" w:hAnsi="Times New Roman" w:cs="Times New Roman"/>
          <w:sz w:val="24"/>
          <w:szCs w:val="24"/>
        </w:rPr>
      </w:pPr>
    </w:p>
    <w:p w:rsidR="00C70981" w:rsidRPr="00DD3B86" w:rsidRDefault="00C70981" w:rsidP="0056208F">
      <w:pPr>
        <w:pStyle w:val="Requirement"/>
      </w:pPr>
      <w:r>
        <w:t>Each</w:t>
      </w:r>
      <w:r w:rsidRPr="006673F5">
        <w:t xml:space="preserve"> </w:t>
      </w:r>
      <w:r w:rsidRPr="00DD3B86">
        <w:t xml:space="preserve">Transmission Operator shall only use the components of uncertainty from R1.1 to </w:t>
      </w:r>
      <w:r>
        <w:t>establish</w:t>
      </w:r>
      <w:r w:rsidRPr="00DD3B86">
        <w:t xml:space="preserve"> TRM, and shall not include any of the components of C</w:t>
      </w:r>
      <w:r>
        <w:t xml:space="preserve">apacity </w:t>
      </w:r>
      <w:r w:rsidRPr="00DD3B86">
        <w:t>B</w:t>
      </w:r>
      <w:r>
        <w:t xml:space="preserve">enefit </w:t>
      </w:r>
      <w:r w:rsidRPr="00DD3B86">
        <w:t>M</w:t>
      </w:r>
      <w:r>
        <w:t>argin (CBM)</w:t>
      </w:r>
      <w:r w:rsidRPr="00DD3B86">
        <w:t xml:space="preserve">. </w:t>
      </w:r>
      <w:r>
        <w:t>Transmission capacity set aside for reserve sharing agreements can be included in TRM.</w:t>
      </w:r>
      <w:r w:rsidRPr="00E24594" w:rsidDel="00FF00A8">
        <w:t xml:space="preserve"> </w:t>
      </w:r>
      <w:r w:rsidRPr="00DD3B86">
        <w:t>[</w:t>
      </w:r>
      <w:r w:rsidRPr="00C70981">
        <w:rPr>
          <w:i/>
        </w:rPr>
        <w:t>Violation Risk Factor: Lower</w:t>
      </w:r>
      <w:r w:rsidRPr="00DD3B86">
        <w:t>] [</w:t>
      </w:r>
      <w:r w:rsidRPr="00C70981">
        <w:rPr>
          <w:i/>
        </w:rPr>
        <w:t>Time Horizon: Operations Planning</w:t>
      </w:r>
      <w:r w:rsidRPr="00DD3B86">
        <w:t>]</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D842AF" w:rsidRPr="008B3775" w:rsidRDefault="00D842AF" w:rsidP="00D842AF">
      <w:pPr>
        <w:pStyle w:val="Heading1"/>
        <w:rPr>
          <w:sz w:val="32"/>
          <w:szCs w:val="32"/>
        </w:rPr>
      </w:pPr>
      <w:r w:rsidRPr="008B3775">
        <w:rPr>
          <w:sz w:val="32"/>
          <w:szCs w:val="32"/>
        </w:rPr>
        <w:t>R2 Supporting Evidence and Documentation</w:t>
      </w:r>
    </w:p>
    <w:p w:rsidR="00D842AF" w:rsidRDefault="00D842AF" w:rsidP="00D842AF">
      <w:pPr>
        <w:widowControl w:val="0"/>
        <w:spacing w:line="266" w:lineRule="exact"/>
        <w:rPr>
          <w:rFonts w:ascii="Times New Roman" w:hAnsi="Times New Roman" w:cs="Times New Roman"/>
          <w:b/>
          <w:bCs/>
          <w:color w:val="FF0000"/>
          <w:sz w:val="24"/>
          <w:szCs w:val="24"/>
        </w:rPr>
      </w:pPr>
    </w:p>
    <w:p w:rsidR="00D842AF" w:rsidRDefault="00D842AF" w:rsidP="00D842A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42AF" w:rsidRDefault="00D842AF" w:rsidP="00D842A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42AF" w:rsidTr="00F06875">
        <w:trPr>
          <w:gridAfter w:val="1"/>
          <w:wAfter w:w="1224" w:type="dxa"/>
          <w:trHeight w:val="945"/>
        </w:trPr>
        <w:tc>
          <w:tcPr>
            <w:tcW w:w="1098" w:type="dxa"/>
            <w:tcBorders>
              <w:top w:val="nil"/>
              <w:left w:val="nil"/>
              <w:bottom w:val="nil"/>
              <w:right w:val="nil"/>
            </w:tcBorders>
          </w:tcPr>
          <w:p w:rsidR="00D842AF" w:rsidRDefault="00D842AF" w:rsidP="00F0687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42AF" w:rsidRDefault="00D842AF" w:rsidP="00F0687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42AF" w:rsidRDefault="00D842AF" w:rsidP="00F0687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42AF" w:rsidTr="00F06875">
        <w:tc>
          <w:tcPr>
            <w:tcW w:w="78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bl>
    <w:p w:rsidR="00D842AF" w:rsidRDefault="00D842AF" w:rsidP="002D1C0A">
      <w:pPr>
        <w:pStyle w:val="Requirement"/>
        <w:numPr>
          <w:ilvl w:val="0"/>
          <w:numId w:val="0"/>
        </w:numPr>
        <w:tabs>
          <w:tab w:val="left" w:pos="2592"/>
        </w:tabs>
        <w:ind w:left="720" w:hanging="720"/>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MOD-00</w:t>
      </w:r>
      <w:r w:rsidR="004E08CB">
        <w:rPr>
          <w:rFonts w:ascii="Times New Roman" w:hAnsi="Times New Roman" w:cs="Times New Roman"/>
          <w:b/>
          <w:bCs/>
          <w:color w:val="264D74"/>
          <w:sz w:val="24"/>
          <w:szCs w:val="24"/>
        </w:rPr>
        <w:t>8</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2270B9" w:rsidRDefault="005E50A4" w:rsidP="002270B9">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5E50A4" w:rsidRPr="002270B9" w:rsidRDefault="005E50A4" w:rsidP="002270B9">
      <w:pPr>
        <w:ind w:left="1440" w:hanging="449"/>
        <w:rPr>
          <w:rFonts w:ascii="Times New Roman" w:hAnsi="Times New Roman" w:cs="Times New Roman"/>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2270B9">
        <w:rPr>
          <w:rFonts w:ascii="Times New Roman" w:hAnsi="Times New Roman" w:cs="Times New Roman"/>
          <w:color w:val="365F91"/>
          <w:sz w:val="24"/>
          <w:szCs w:val="24"/>
        </w:rPr>
        <w:t xml:space="preserve">Verify each </w:t>
      </w:r>
      <w:r w:rsidR="00C70981" w:rsidRPr="002270B9">
        <w:rPr>
          <w:rFonts w:ascii="Times New Roman" w:hAnsi="Times New Roman" w:cs="Times New Roman"/>
          <w:color w:val="365F91"/>
          <w:sz w:val="24"/>
          <w:szCs w:val="24"/>
        </w:rPr>
        <w:t>T</w:t>
      </w:r>
      <w:r w:rsidR="002270B9">
        <w:rPr>
          <w:rFonts w:ascii="Times New Roman" w:hAnsi="Times New Roman" w:cs="Times New Roman"/>
          <w:color w:val="365F91"/>
          <w:sz w:val="24"/>
          <w:szCs w:val="24"/>
        </w:rPr>
        <w:t>OP</w:t>
      </w:r>
      <w:r w:rsidR="00C70981" w:rsidRPr="002270B9">
        <w:rPr>
          <w:rFonts w:ascii="Times New Roman" w:hAnsi="Times New Roman" w:cs="Times New Roman"/>
          <w:color w:val="365F91"/>
          <w:sz w:val="24"/>
          <w:szCs w:val="24"/>
        </w:rPr>
        <w:t xml:space="preserve"> only use</w:t>
      </w:r>
      <w:r w:rsidR="002270B9">
        <w:rPr>
          <w:rFonts w:ascii="Times New Roman" w:hAnsi="Times New Roman" w:cs="Times New Roman"/>
          <w:color w:val="365F91"/>
          <w:sz w:val="24"/>
          <w:szCs w:val="24"/>
        </w:rPr>
        <w:t>d</w:t>
      </w:r>
      <w:r w:rsidR="00C70981" w:rsidRPr="002270B9">
        <w:rPr>
          <w:rFonts w:ascii="Times New Roman" w:hAnsi="Times New Roman" w:cs="Times New Roman"/>
          <w:color w:val="365F91"/>
          <w:sz w:val="24"/>
          <w:szCs w:val="24"/>
        </w:rPr>
        <w:t xml:space="preserve"> the components of uncertainty from R1.1 to establish TRM, and </w:t>
      </w:r>
      <w:r w:rsidR="002270B9">
        <w:rPr>
          <w:rFonts w:ascii="Times New Roman" w:hAnsi="Times New Roman" w:cs="Times New Roman"/>
          <w:color w:val="365F91"/>
          <w:sz w:val="24"/>
          <w:szCs w:val="24"/>
        </w:rPr>
        <w:t>did</w:t>
      </w:r>
      <w:r w:rsidR="00C70981" w:rsidRPr="002270B9">
        <w:rPr>
          <w:rFonts w:ascii="Times New Roman" w:hAnsi="Times New Roman" w:cs="Times New Roman"/>
          <w:color w:val="365F91"/>
          <w:sz w:val="24"/>
          <w:szCs w:val="24"/>
        </w:rPr>
        <w:t xml:space="preserve"> not include any of the components of Capacity Benefit Margin (CBM). Transmission capacity set aside for reserve sharing agreements can be included in TRM</w:t>
      </w:r>
      <w:r w:rsidR="002270B9">
        <w:rPr>
          <w:rFonts w:ascii="Times New Roman" w:hAnsi="Times New Roman" w:cs="Times New Roman"/>
          <w:color w:val="365F91"/>
          <w:sz w:val="24"/>
          <w:szCs w:val="24"/>
        </w:rPr>
        <w:t>.</w:t>
      </w:r>
    </w:p>
    <w:p w:rsidR="005E50A4" w:rsidRPr="005E50A4" w:rsidRDefault="005E50A4" w:rsidP="005E50A4">
      <w:pPr>
        <w:ind w:left="360"/>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E50A4" w:rsidRPr="001F467C" w:rsidTr="00B060A0">
        <w:tc>
          <w:tcPr>
            <w:tcW w:w="78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5E50A4" w:rsidRPr="001F467C" w:rsidTr="00B060A0">
        <w:tc>
          <w:tcPr>
            <w:tcW w:w="78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E50A4" w:rsidRPr="001F467C" w:rsidRDefault="005E50A4" w:rsidP="00883445">
      <w:pPr>
        <w:widowControl w:val="0"/>
        <w:tabs>
          <w:tab w:val="left" w:pos="60"/>
        </w:tabs>
        <w:spacing w:line="284" w:lineRule="exact"/>
        <w:rPr>
          <w:rFonts w:ascii="Times New Roman" w:hAnsi="Times New Roman" w:cs="Times New Roman"/>
          <w:sz w:val="24"/>
          <w:szCs w:val="24"/>
        </w:rPr>
      </w:pPr>
      <w:r w:rsidRPr="001F467C">
        <w:rPr>
          <w:rFonts w:ascii="Times New Roman" w:hAnsi="Times New Roman" w:cs="Times New Roman"/>
          <w:sz w:val="24"/>
          <w:szCs w:val="24"/>
        </w:rPr>
        <w:t xml:space="preserve">  </w:t>
      </w:r>
    </w:p>
    <w:p w:rsidR="00001BFE" w:rsidRDefault="00001BFE" w:rsidP="002D1C0A">
      <w:pPr>
        <w:pStyle w:val="Requirement"/>
        <w:numPr>
          <w:ilvl w:val="0"/>
          <w:numId w:val="0"/>
        </w:numPr>
        <w:tabs>
          <w:tab w:val="left" w:pos="2592"/>
        </w:tabs>
        <w:ind w:left="720" w:hanging="720"/>
      </w:pPr>
    </w:p>
    <w:p w:rsidR="00D842AF" w:rsidRPr="001F467C" w:rsidRDefault="00D842AF" w:rsidP="002D1C0A">
      <w:pPr>
        <w:pStyle w:val="Requirement"/>
        <w:numPr>
          <w:ilvl w:val="0"/>
          <w:numId w:val="0"/>
        </w:numPr>
        <w:tabs>
          <w:tab w:val="left" w:pos="2592"/>
        </w:tabs>
        <w:ind w:left="720" w:hanging="720"/>
      </w:pPr>
    </w:p>
    <w:p w:rsidR="00C70981" w:rsidRDefault="00C70981" w:rsidP="00C70981">
      <w:pPr>
        <w:pStyle w:val="Requirement"/>
        <w:numPr>
          <w:ilvl w:val="0"/>
          <w:numId w:val="20"/>
        </w:numPr>
        <w:tabs>
          <w:tab w:val="left" w:pos="2592"/>
        </w:tabs>
      </w:pPr>
      <w:r w:rsidRPr="00DD3B86">
        <w:t xml:space="preserve">Each Transmission Operator shall </w:t>
      </w:r>
      <w:r>
        <w:t xml:space="preserve">make available </w:t>
      </w:r>
      <w:r w:rsidRPr="00DD3B86">
        <w:t xml:space="preserve">its TRMID, and </w:t>
      </w:r>
      <w:r>
        <w:t xml:space="preserve">if requested, </w:t>
      </w:r>
      <w:r w:rsidRPr="00DD3B86">
        <w:t>underlying documentation</w:t>
      </w:r>
      <w:r>
        <w:t xml:space="preserve"> (if any)</w:t>
      </w:r>
      <w:r w:rsidRPr="00DD3B86">
        <w:t xml:space="preserve"> used to determine TRM,</w:t>
      </w:r>
      <w:r>
        <w:t xml:space="preserve"> in the format used by the Transmission Operator,</w:t>
      </w:r>
      <w:r w:rsidRPr="00DD3B86">
        <w:t xml:space="preserve"> to </w:t>
      </w:r>
      <w:r>
        <w:t>any</w:t>
      </w:r>
      <w:r w:rsidRPr="00DD3B86">
        <w:t xml:space="preserve"> of the following </w:t>
      </w:r>
      <w:r>
        <w:t xml:space="preserve">who make </w:t>
      </w:r>
      <w:r w:rsidRPr="00DD3B86">
        <w:t xml:space="preserve">a </w:t>
      </w:r>
      <w:r>
        <w:t xml:space="preserve">written </w:t>
      </w:r>
      <w:r w:rsidRPr="00DD3B86">
        <w:t>request</w:t>
      </w:r>
      <w:r>
        <w:t xml:space="preserve"> no more than 30 calendar days after receiving the request. </w:t>
      </w:r>
      <w:r w:rsidRPr="00DD3B86">
        <w:t xml:space="preserve"> [</w:t>
      </w:r>
      <w:r w:rsidRPr="00DD3B86">
        <w:rPr>
          <w:i/>
        </w:rPr>
        <w:t>Violation</w:t>
      </w:r>
      <w:r w:rsidRPr="00016955">
        <w:rPr>
          <w:i/>
        </w:rPr>
        <w:t xml:space="preserve"> Risk Factor</w:t>
      </w:r>
      <w:r>
        <w:rPr>
          <w:i/>
        </w:rPr>
        <w:t>:</w:t>
      </w:r>
      <w:r w:rsidRPr="00016955">
        <w:rPr>
          <w:i/>
        </w:rPr>
        <w:t xml:space="preserve"> </w:t>
      </w:r>
      <w:r>
        <w:rPr>
          <w:i/>
        </w:rPr>
        <w:t>Lower</w:t>
      </w:r>
      <w:r>
        <w:t>] [</w:t>
      </w:r>
      <w:r w:rsidRPr="00016955">
        <w:rPr>
          <w:i/>
        </w:rPr>
        <w:t>Time Horizon</w:t>
      </w:r>
      <w:r>
        <w:rPr>
          <w:i/>
        </w:rPr>
        <w:t>:</w:t>
      </w:r>
      <w:r w:rsidRPr="00016955">
        <w:rPr>
          <w:i/>
        </w:rPr>
        <w:t xml:space="preserve"> Operations Planning</w:t>
      </w:r>
      <w:r>
        <w:t xml:space="preserve">] </w:t>
      </w:r>
    </w:p>
    <w:p w:rsidR="00C70981" w:rsidRDefault="00C70981" w:rsidP="00C70981">
      <w:pPr>
        <w:pStyle w:val="Requirement"/>
        <w:numPr>
          <w:ilvl w:val="1"/>
          <w:numId w:val="21"/>
        </w:numPr>
        <w:tabs>
          <w:tab w:val="left" w:pos="2592"/>
        </w:tabs>
      </w:pPr>
      <w:r>
        <w:t>Transmission Service Providers</w:t>
      </w:r>
    </w:p>
    <w:p w:rsidR="00C70981" w:rsidRDefault="00C70981" w:rsidP="00C70981">
      <w:pPr>
        <w:pStyle w:val="Requirement"/>
        <w:numPr>
          <w:ilvl w:val="1"/>
          <w:numId w:val="21"/>
        </w:numPr>
        <w:tabs>
          <w:tab w:val="left" w:pos="2592"/>
        </w:tabs>
      </w:pPr>
      <w:r>
        <w:t>Reliability Coordinators</w:t>
      </w:r>
    </w:p>
    <w:p w:rsidR="00C70981" w:rsidRDefault="00C70981" w:rsidP="00C70981">
      <w:pPr>
        <w:pStyle w:val="Requirement"/>
        <w:numPr>
          <w:ilvl w:val="1"/>
          <w:numId w:val="21"/>
        </w:numPr>
        <w:tabs>
          <w:tab w:val="left" w:pos="2592"/>
        </w:tabs>
      </w:pPr>
      <w:r>
        <w:t xml:space="preserve">Planning </w:t>
      </w:r>
      <w:r w:rsidRPr="009933AE">
        <w:t>Coordinator</w:t>
      </w:r>
      <w:r>
        <w:t>s</w:t>
      </w:r>
    </w:p>
    <w:p w:rsidR="00C70981" w:rsidRDefault="00C70981" w:rsidP="00C70981">
      <w:pPr>
        <w:pStyle w:val="Requirement"/>
        <w:numPr>
          <w:ilvl w:val="1"/>
          <w:numId w:val="21"/>
        </w:numPr>
        <w:tabs>
          <w:tab w:val="left" w:pos="2592"/>
        </w:tabs>
      </w:pPr>
      <w:r>
        <w:t>Transmission Planner</w:t>
      </w:r>
    </w:p>
    <w:p w:rsidR="00C70981" w:rsidRPr="009933AE" w:rsidRDefault="00C70981" w:rsidP="00C70981">
      <w:pPr>
        <w:pStyle w:val="Requirement"/>
        <w:numPr>
          <w:ilvl w:val="1"/>
          <w:numId w:val="21"/>
        </w:numPr>
        <w:tabs>
          <w:tab w:val="left" w:pos="2592"/>
        </w:tabs>
      </w:pPr>
      <w:r>
        <w:t>Transmission Operators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2649" w:rsidRDefault="00C42649" w:rsidP="00C42649">
      <w:pPr>
        <w:widowControl w:val="0"/>
        <w:tabs>
          <w:tab w:val="left" w:pos="720"/>
        </w:tabs>
        <w:spacing w:line="294" w:lineRule="exact"/>
        <w:ind w:left="720"/>
        <w:rPr>
          <w:rFonts w:ascii="Times New Roman" w:hAnsi="Times New Roman" w:cs="Times New Roman"/>
          <w:b/>
          <w:bCs/>
          <w:sz w:val="24"/>
          <w:szCs w:val="24"/>
        </w:rPr>
      </w:pPr>
    </w:p>
    <w:p w:rsidR="00C42649" w:rsidRDefault="00C42649" w:rsidP="00C42649">
      <w:pPr>
        <w:widowControl w:val="0"/>
        <w:tabs>
          <w:tab w:val="left" w:pos="720"/>
        </w:tabs>
        <w:spacing w:line="294" w:lineRule="exact"/>
        <w:ind w:left="720"/>
        <w:rPr>
          <w:rFonts w:ascii="Times New Roman" w:hAnsi="Times New Roman" w:cs="Times New Roman"/>
          <w:bCs/>
          <w:sz w:val="24"/>
          <w:szCs w:val="24"/>
        </w:rPr>
      </w:pPr>
      <w:r w:rsidRPr="00715C00">
        <w:rPr>
          <w:rFonts w:ascii="Times New Roman" w:hAnsi="Times New Roman" w:cs="Times New Roman"/>
          <w:b/>
          <w:bCs/>
          <w:sz w:val="24"/>
          <w:szCs w:val="24"/>
        </w:rPr>
        <w:t xml:space="preserve">Question: </w:t>
      </w:r>
      <w:r w:rsidRPr="00715C00">
        <w:rPr>
          <w:rFonts w:ascii="Times New Roman" w:hAnsi="Times New Roman" w:cs="Times New Roman"/>
          <w:bCs/>
          <w:sz w:val="24"/>
          <w:szCs w:val="24"/>
        </w:rPr>
        <w:t>Have you received a request to provide your TRMID to any other applicable entities? If yes, provide evidence you responded to the request.</w:t>
      </w:r>
    </w:p>
    <w:p w:rsidR="00715C00" w:rsidRPr="00715C00" w:rsidRDefault="00715C00" w:rsidP="00C42649">
      <w:pPr>
        <w:widowControl w:val="0"/>
        <w:tabs>
          <w:tab w:val="left" w:pos="720"/>
        </w:tabs>
        <w:spacing w:line="294" w:lineRule="exact"/>
        <w:ind w:left="720"/>
        <w:rPr>
          <w:rFonts w:ascii="Times New Roman" w:hAnsi="Times New Roman" w:cs="Times New Roman"/>
          <w:bCs/>
          <w:color w:val="264D74"/>
          <w:sz w:val="24"/>
          <w:szCs w:val="24"/>
        </w:rPr>
      </w:pPr>
    </w:p>
    <w:p w:rsidR="00C42649" w:rsidRPr="009C039C" w:rsidRDefault="00C42649" w:rsidP="00C4264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2649" w:rsidRPr="001F467C" w:rsidRDefault="00C42649" w:rsidP="00C42649">
      <w:pPr>
        <w:widowControl w:val="0"/>
        <w:tabs>
          <w:tab w:val="left" w:pos="720"/>
        </w:tabs>
        <w:spacing w:line="186" w:lineRule="exact"/>
        <w:ind w:left="720"/>
        <w:rPr>
          <w:rFonts w:ascii="Times New Roman" w:hAnsi="Times New Roman" w:cs="Times New Roman"/>
          <w:sz w:val="24"/>
          <w:szCs w:val="24"/>
        </w:rPr>
      </w:pPr>
    </w:p>
    <w:p w:rsidR="00C42649" w:rsidRPr="001F467C" w:rsidRDefault="00C42649" w:rsidP="00C4264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C42649" w:rsidRPr="001F467C" w:rsidRDefault="00C42649" w:rsidP="00C4264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E50A4" w:rsidRDefault="005E50A4"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D842AF" w:rsidRPr="008B3775" w:rsidRDefault="00D842AF" w:rsidP="00D842AF">
      <w:pPr>
        <w:pStyle w:val="Heading1"/>
        <w:rPr>
          <w:sz w:val="32"/>
          <w:szCs w:val="32"/>
        </w:rPr>
      </w:pPr>
      <w:r w:rsidRPr="008B3775">
        <w:rPr>
          <w:sz w:val="32"/>
          <w:szCs w:val="32"/>
        </w:rPr>
        <w:t>R</w:t>
      </w:r>
      <w:r>
        <w:rPr>
          <w:sz w:val="32"/>
          <w:szCs w:val="32"/>
        </w:rPr>
        <w:t>3</w:t>
      </w:r>
      <w:r w:rsidRPr="008B3775">
        <w:rPr>
          <w:sz w:val="32"/>
          <w:szCs w:val="32"/>
        </w:rPr>
        <w:t xml:space="preserve"> Supporting Evidence and Documentation</w:t>
      </w:r>
    </w:p>
    <w:p w:rsidR="00D842AF" w:rsidRDefault="00D842AF" w:rsidP="00D842AF">
      <w:pPr>
        <w:widowControl w:val="0"/>
        <w:spacing w:line="266" w:lineRule="exact"/>
        <w:rPr>
          <w:rFonts w:ascii="Times New Roman" w:hAnsi="Times New Roman" w:cs="Times New Roman"/>
          <w:b/>
          <w:bCs/>
          <w:color w:val="FF0000"/>
          <w:sz w:val="24"/>
          <w:szCs w:val="24"/>
        </w:rPr>
      </w:pPr>
    </w:p>
    <w:p w:rsidR="00D842AF" w:rsidRDefault="00D842AF" w:rsidP="00D842A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42AF" w:rsidRDefault="00D842AF" w:rsidP="00D842A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42AF" w:rsidTr="00F06875">
        <w:trPr>
          <w:gridAfter w:val="1"/>
          <w:wAfter w:w="1224" w:type="dxa"/>
          <w:trHeight w:val="945"/>
        </w:trPr>
        <w:tc>
          <w:tcPr>
            <w:tcW w:w="1098" w:type="dxa"/>
            <w:tcBorders>
              <w:top w:val="nil"/>
              <w:left w:val="nil"/>
              <w:bottom w:val="nil"/>
              <w:right w:val="nil"/>
            </w:tcBorders>
          </w:tcPr>
          <w:p w:rsidR="00D842AF" w:rsidRDefault="00D842AF" w:rsidP="00F0687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42AF" w:rsidRDefault="00D842AF" w:rsidP="00F0687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42AF" w:rsidRDefault="00D842AF" w:rsidP="00F0687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42AF" w:rsidTr="00F06875">
        <w:tc>
          <w:tcPr>
            <w:tcW w:w="78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bl>
    <w:p w:rsidR="00D842AF" w:rsidRDefault="00D842AF"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8E7CBF">
        <w:rPr>
          <w:rFonts w:ascii="Times New Roman" w:hAnsi="Times New Roman" w:cs="Times New Roman"/>
          <w:b/>
          <w:bCs/>
          <w:color w:val="003366"/>
          <w:sz w:val="24"/>
          <w:szCs w:val="24"/>
        </w:rPr>
        <w:t>MOD-00</w:t>
      </w:r>
      <w:r w:rsidR="004E08CB">
        <w:rPr>
          <w:rFonts w:ascii="Times New Roman" w:hAnsi="Times New Roman" w:cs="Times New Roman"/>
          <w:b/>
          <w:bCs/>
          <w:color w:val="003366"/>
          <w:sz w:val="24"/>
          <w:szCs w:val="24"/>
        </w:rPr>
        <w:t>8</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5E50A4" w:rsidRDefault="005E50A4" w:rsidP="00DD7E59">
      <w:pPr>
        <w:ind w:left="1530" w:hanging="117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2270B9">
        <w:rPr>
          <w:rFonts w:ascii="Times New Roman" w:hAnsi="Times New Roman" w:cs="Times New Roman"/>
          <w:color w:val="365F91"/>
          <w:sz w:val="24"/>
          <w:szCs w:val="24"/>
        </w:rPr>
        <w:t>Verify each TOP</w:t>
      </w:r>
      <w:r w:rsidR="002270B9" w:rsidRPr="002270B9">
        <w:rPr>
          <w:rFonts w:ascii="Times New Roman" w:hAnsi="Times New Roman" w:cs="Times New Roman"/>
          <w:color w:val="365F91"/>
          <w:sz w:val="24"/>
          <w:szCs w:val="24"/>
        </w:rPr>
        <w:t xml:space="preserve"> </w:t>
      </w:r>
      <w:r w:rsidR="002270B9">
        <w:rPr>
          <w:rFonts w:ascii="Times New Roman" w:hAnsi="Times New Roman" w:cs="Times New Roman"/>
          <w:color w:val="365F91"/>
          <w:sz w:val="24"/>
          <w:szCs w:val="24"/>
        </w:rPr>
        <w:t>made</w:t>
      </w:r>
      <w:r w:rsidR="002270B9" w:rsidRPr="002270B9">
        <w:rPr>
          <w:rFonts w:ascii="Times New Roman" w:hAnsi="Times New Roman" w:cs="Times New Roman"/>
          <w:color w:val="365F91"/>
          <w:sz w:val="24"/>
          <w:szCs w:val="24"/>
        </w:rPr>
        <w:t xml:space="preserve"> available its TRMID, and if requested, underlying documentation (if any) used to determine TRM, in the format used by the </w:t>
      </w:r>
      <w:r w:rsidR="002270B9">
        <w:rPr>
          <w:rFonts w:ascii="Times New Roman" w:hAnsi="Times New Roman" w:cs="Times New Roman"/>
          <w:color w:val="365F91"/>
          <w:sz w:val="24"/>
          <w:szCs w:val="24"/>
        </w:rPr>
        <w:t>TOP</w:t>
      </w:r>
      <w:r w:rsidR="002270B9" w:rsidRPr="002270B9">
        <w:rPr>
          <w:rFonts w:ascii="Times New Roman" w:hAnsi="Times New Roman" w:cs="Times New Roman"/>
          <w:color w:val="365F91"/>
          <w:sz w:val="24"/>
          <w:szCs w:val="24"/>
        </w:rPr>
        <w:t xml:space="preserve">, to any of the following who make a written request no more than 30 calendar days after receiving the request.  </w:t>
      </w:r>
    </w:p>
    <w:p w:rsidR="00DD7E59" w:rsidRPr="005E50A4" w:rsidRDefault="00DD7E59" w:rsidP="00DD7E59">
      <w:pPr>
        <w:ind w:left="1530" w:hanging="1170"/>
        <w:rPr>
          <w:rFonts w:ascii="Times New Roman" w:hAnsi="Times New Roman" w:cs="Times New Roman"/>
          <w:color w:val="365F91"/>
          <w:sz w:val="24"/>
          <w:szCs w:val="24"/>
        </w:rPr>
      </w:pPr>
    </w:p>
    <w:p w:rsidR="00DD7E59" w:rsidRDefault="005E50A4" w:rsidP="00DD7E59">
      <w:pPr>
        <w:ind w:left="15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DD7E59">
        <w:rPr>
          <w:rFonts w:ascii="Times New Roman" w:hAnsi="Times New Roman" w:cs="Times New Roman"/>
          <w:color w:val="365F91"/>
          <w:sz w:val="24"/>
          <w:szCs w:val="24"/>
        </w:rPr>
        <w:t>TSP</w:t>
      </w:r>
      <w:r w:rsidR="00DD7E59" w:rsidRPr="00DD7E59">
        <w:rPr>
          <w:rFonts w:ascii="Times New Roman" w:hAnsi="Times New Roman" w:cs="Times New Roman"/>
          <w:color w:val="365F91"/>
          <w:sz w:val="24"/>
          <w:szCs w:val="24"/>
        </w:rPr>
        <w:t>s</w:t>
      </w:r>
    </w:p>
    <w:p w:rsidR="00DD7E59" w:rsidRDefault="00DD7E59" w:rsidP="00DD7E59">
      <w:pPr>
        <w:ind w:left="15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RC</w:t>
      </w:r>
      <w:r w:rsidRPr="00DD7E59">
        <w:rPr>
          <w:rFonts w:ascii="Times New Roman" w:hAnsi="Times New Roman" w:cs="Times New Roman"/>
          <w:color w:val="365F91"/>
          <w:sz w:val="24"/>
          <w:szCs w:val="24"/>
        </w:rPr>
        <w:t>s</w:t>
      </w:r>
    </w:p>
    <w:p w:rsidR="00DD7E59" w:rsidRDefault="00DD7E59" w:rsidP="00DD7E59">
      <w:pPr>
        <w:ind w:left="15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Planning Coordinator</w:t>
      </w:r>
      <w:r w:rsidRPr="00DD7E59">
        <w:rPr>
          <w:rFonts w:ascii="Times New Roman" w:hAnsi="Times New Roman" w:cs="Times New Roman"/>
          <w:color w:val="365F91"/>
          <w:sz w:val="24"/>
          <w:szCs w:val="24"/>
        </w:rPr>
        <w:t>s</w:t>
      </w:r>
    </w:p>
    <w:p w:rsidR="00DD7E59" w:rsidRDefault="00DD7E59" w:rsidP="00DD7E59">
      <w:pPr>
        <w:ind w:left="15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TP</w:t>
      </w:r>
      <w:r w:rsidRPr="00DD7E59">
        <w:rPr>
          <w:rFonts w:ascii="Times New Roman" w:hAnsi="Times New Roman" w:cs="Times New Roman"/>
          <w:color w:val="365F91"/>
          <w:sz w:val="24"/>
          <w:szCs w:val="24"/>
        </w:rPr>
        <w:t>s</w:t>
      </w:r>
    </w:p>
    <w:p w:rsidR="00DD7E59" w:rsidRDefault="00DD7E59" w:rsidP="00DD7E59">
      <w:pPr>
        <w:ind w:left="15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TOP</w:t>
      </w:r>
      <w:r w:rsidRPr="00DD7E59">
        <w:rPr>
          <w:rFonts w:ascii="Times New Roman" w:hAnsi="Times New Roman" w:cs="Times New Roman"/>
          <w:color w:val="365F91"/>
          <w:sz w:val="24"/>
          <w:szCs w:val="24"/>
        </w:rPr>
        <w:t>s</w:t>
      </w:r>
    </w:p>
    <w:p w:rsidR="00DD7E59" w:rsidRPr="005E50A4" w:rsidRDefault="00DD7E59" w:rsidP="00DD7E59">
      <w:pPr>
        <w:ind w:left="1530"/>
        <w:rPr>
          <w:rFonts w:ascii="Times New Roman" w:hAnsi="Times New Roman" w:cs="Times New Roman"/>
          <w:color w:val="365F91"/>
          <w:sz w:val="24"/>
          <w:szCs w:val="24"/>
        </w:rPr>
      </w:pPr>
    </w:p>
    <w:p w:rsidR="005E50A4" w:rsidRPr="001F467C" w:rsidRDefault="005E50A4" w:rsidP="005E50A4">
      <w:pPr>
        <w:rPr>
          <w:rFonts w:ascii="Times New Roman" w:hAnsi="Times New Roman" w:cs="Times New Roman"/>
          <w:color w:val="FF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E50A4" w:rsidRPr="001F467C" w:rsidTr="00B060A0">
        <w:tc>
          <w:tcPr>
            <w:tcW w:w="78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Title</w:t>
            </w:r>
          </w:p>
        </w:tc>
        <w:tc>
          <w:tcPr>
            <w:tcW w:w="1620"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Date</w:t>
            </w:r>
          </w:p>
        </w:tc>
        <w:tc>
          <w:tcPr>
            <w:tcW w:w="15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Version</w:t>
            </w:r>
          </w:p>
        </w:tc>
      </w:tr>
      <w:tr w:rsidR="005E50A4" w:rsidRPr="001F467C" w:rsidTr="00B060A0">
        <w:tc>
          <w:tcPr>
            <w:tcW w:w="78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620"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5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r>
      <w:tr w:rsidR="005E50A4" w:rsidRPr="001F467C" w:rsidTr="00B060A0">
        <w:tc>
          <w:tcPr>
            <w:tcW w:w="78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620"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5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r>
      <w:tr w:rsidR="005E50A4" w:rsidRPr="001F467C" w:rsidTr="00B060A0">
        <w:tc>
          <w:tcPr>
            <w:tcW w:w="78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620"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5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r>
    </w:tbl>
    <w:p w:rsidR="005E50A4" w:rsidRPr="001F467C" w:rsidRDefault="005E50A4" w:rsidP="005E50A4">
      <w:pPr>
        <w:rPr>
          <w:rFonts w:ascii="Times New Roman" w:hAnsi="Times New Roman" w:cs="Times New Roman"/>
          <w:b/>
          <w:color w:val="003366"/>
          <w:sz w:val="24"/>
          <w:szCs w:val="24"/>
        </w:rPr>
      </w:pPr>
    </w:p>
    <w:p w:rsidR="005E50A4" w:rsidRDefault="005E50A4" w:rsidP="002D1C0A">
      <w:pPr>
        <w:pStyle w:val="Requirement"/>
        <w:numPr>
          <w:ilvl w:val="0"/>
          <w:numId w:val="0"/>
        </w:numPr>
        <w:tabs>
          <w:tab w:val="left" w:pos="2592"/>
        </w:tabs>
        <w:ind w:left="360"/>
      </w:pPr>
    </w:p>
    <w:p w:rsidR="00D842AF" w:rsidRPr="001F467C" w:rsidRDefault="00D842AF" w:rsidP="002D1C0A">
      <w:pPr>
        <w:pStyle w:val="Requirement"/>
        <w:numPr>
          <w:ilvl w:val="0"/>
          <w:numId w:val="0"/>
        </w:numPr>
        <w:tabs>
          <w:tab w:val="left" w:pos="2592"/>
        </w:tabs>
        <w:ind w:left="360"/>
      </w:pPr>
    </w:p>
    <w:p w:rsidR="00C70981" w:rsidRPr="00DA5B44" w:rsidRDefault="00C70981" w:rsidP="0056208F">
      <w:pPr>
        <w:pStyle w:val="Requirement"/>
        <w:numPr>
          <w:ilvl w:val="0"/>
          <w:numId w:val="20"/>
        </w:numPr>
        <w:tabs>
          <w:tab w:val="left" w:pos="2592"/>
        </w:tabs>
        <w:rPr>
          <w:i/>
          <w:iCs/>
        </w:rPr>
      </w:pPr>
      <w:r>
        <w:t xml:space="preserve">Each </w:t>
      </w:r>
      <w:r w:rsidRPr="007B03AA">
        <w:t xml:space="preserve">Transmission Operator </w:t>
      </w:r>
      <w:r>
        <w:t xml:space="preserve">that maintains TRM </w:t>
      </w:r>
      <w:r w:rsidRPr="007B03AA">
        <w:t xml:space="preserve">shall </w:t>
      </w:r>
      <w:r>
        <w:t>establish</w:t>
      </w:r>
      <w:r w:rsidRPr="007B03AA">
        <w:t xml:space="preserve"> TRM values in accordance with the TRMID at least once every 13 months.    </w:t>
      </w:r>
      <w:r w:rsidRPr="007C24F6">
        <w:rPr>
          <w:iCs/>
        </w:rPr>
        <w:t>[</w:t>
      </w:r>
      <w:r w:rsidRPr="00DA5B44">
        <w:rPr>
          <w:i/>
          <w:iCs/>
        </w:rPr>
        <w:t xml:space="preserve">Violation Risk Factor: </w:t>
      </w:r>
      <w:r>
        <w:rPr>
          <w:i/>
        </w:rPr>
        <w:t>Lower</w:t>
      </w:r>
      <w:r w:rsidRPr="007C24F6">
        <w:rPr>
          <w:iCs/>
        </w:rPr>
        <w:t>] [</w:t>
      </w:r>
      <w:r w:rsidRPr="00DA5B44">
        <w:rPr>
          <w:i/>
          <w:iCs/>
        </w:rPr>
        <w:t>Time Horizon: Operations Planning</w:t>
      </w:r>
      <w:r w:rsidRPr="007C24F6">
        <w:rPr>
          <w:iCs/>
        </w:rPr>
        <w:t>]</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715E71" w:rsidRDefault="00715E71"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D842AF" w:rsidRPr="008B3775" w:rsidRDefault="00D842AF" w:rsidP="00D842AF">
      <w:pPr>
        <w:pStyle w:val="Heading1"/>
        <w:rPr>
          <w:sz w:val="32"/>
          <w:szCs w:val="32"/>
        </w:rPr>
      </w:pPr>
      <w:r w:rsidRPr="008B3775">
        <w:rPr>
          <w:sz w:val="32"/>
          <w:szCs w:val="32"/>
        </w:rPr>
        <w:t>R</w:t>
      </w:r>
      <w:r>
        <w:rPr>
          <w:sz w:val="32"/>
          <w:szCs w:val="32"/>
        </w:rPr>
        <w:t>4</w:t>
      </w:r>
      <w:r w:rsidRPr="008B3775">
        <w:rPr>
          <w:sz w:val="32"/>
          <w:szCs w:val="32"/>
        </w:rPr>
        <w:t xml:space="preserve"> Supporting Evidence and Documentation</w:t>
      </w:r>
    </w:p>
    <w:p w:rsidR="00D842AF" w:rsidRDefault="00D842AF" w:rsidP="00D842AF">
      <w:pPr>
        <w:widowControl w:val="0"/>
        <w:spacing w:line="266" w:lineRule="exact"/>
        <w:rPr>
          <w:rFonts w:ascii="Times New Roman" w:hAnsi="Times New Roman" w:cs="Times New Roman"/>
          <w:b/>
          <w:bCs/>
          <w:color w:val="FF0000"/>
          <w:sz w:val="24"/>
          <w:szCs w:val="24"/>
        </w:rPr>
      </w:pPr>
    </w:p>
    <w:p w:rsidR="00D842AF" w:rsidRDefault="00D842AF" w:rsidP="00D842A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42AF" w:rsidRDefault="00D842AF" w:rsidP="00D842A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42AF" w:rsidTr="00F06875">
        <w:trPr>
          <w:gridAfter w:val="1"/>
          <w:wAfter w:w="1224" w:type="dxa"/>
          <w:trHeight w:val="945"/>
        </w:trPr>
        <w:tc>
          <w:tcPr>
            <w:tcW w:w="1098" w:type="dxa"/>
            <w:tcBorders>
              <w:top w:val="nil"/>
              <w:left w:val="nil"/>
              <w:bottom w:val="nil"/>
              <w:right w:val="nil"/>
            </w:tcBorders>
          </w:tcPr>
          <w:p w:rsidR="00D842AF" w:rsidRDefault="00D842AF" w:rsidP="00F0687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42AF" w:rsidRDefault="00D842AF" w:rsidP="00F0687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42AF" w:rsidRDefault="00D842AF" w:rsidP="00F0687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42AF" w:rsidTr="00F06875">
        <w:tc>
          <w:tcPr>
            <w:tcW w:w="78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bl>
    <w:p w:rsidR="00D842AF" w:rsidRDefault="00D842AF"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w:t>
      </w:r>
      <w:r w:rsidR="004E08CB">
        <w:rPr>
          <w:rFonts w:ascii="Times New Roman" w:hAnsi="Times New Roman" w:cs="Times New Roman"/>
          <w:b/>
          <w:bCs/>
          <w:color w:val="003366"/>
          <w:sz w:val="24"/>
          <w:szCs w:val="24"/>
        </w:rPr>
        <w:t>8</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5E50A4" w:rsidRPr="005E50A4" w:rsidRDefault="005E50A4" w:rsidP="005E50A4">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DD7E59">
        <w:rPr>
          <w:rFonts w:ascii="Times New Roman" w:hAnsi="Times New Roman" w:cs="Times New Roman"/>
          <w:color w:val="365F91"/>
          <w:sz w:val="24"/>
          <w:szCs w:val="24"/>
        </w:rPr>
        <w:t xml:space="preserve">Verify </w:t>
      </w:r>
      <w:r w:rsidR="000D4D21">
        <w:rPr>
          <w:rFonts w:ascii="Times New Roman" w:hAnsi="Times New Roman" w:cs="Times New Roman"/>
          <w:color w:val="365F91"/>
          <w:sz w:val="24"/>
          <w:szCs w:val="24"/>
        </w:rPr>
        <w:t>the</w:t>
      </w:r>
      <w:r w:rsidR="00DD7E59">
        <w:rPr>
          <w:rFonts w:ascii="Times New Roman" w:hAnsi="Times New Roman" w:cs="Times New Roman"/>
          <w:color w:val="365F91"/>
          <w:sz w:val="24"/>
          <w:szCs w:val="24"/>
        </w:rPr>
        <w:t xml:space="preserve"> TOP</w:t>
      </w:r>
      <w:r w:rsidR="00DD7E59" w:rsidRPr="00DD7E59">
        <w:rPr>
          <w:rFonts w:ascii="Times New Roman" w:hAnsi="Times New Roman" w:cs="Times New Roman"/>
          <w:color w:val="365F91"/>
          <w:sz w:val="24"/>
          <w:szCs w:val="24"/>
        </w:rPr>
        <w:t xml:space="preserve"> establish</w:t>
      </w:r>
      <w:r w:rsidR="00DD7E59">
        <w:rPr>
          <w:rFonts w:ascii="Times New Roman" w:hAnsi="Times New Roman" w:cs="Times New Roman"/>
          <w:color w:val="365F91"/>
          <w:sz w:val="24"/>
          <w:szCs w:val="24"/>
        </w:rPr>
        <w:t>ed</w:t>
      </w:r>
      <w:r w:rsidR="00DD7E59" w:rsidRPr="00DD7E59">
        <w:rPr>
          <w:rFonts w:ascii="Times New Roman" w:hAnsi="Times New Roman" w:cs="Times New Roman"/>
          <w:color w:val="365F91"/>
          <w:sz w:val="24"/>
          <w:szCs w:val="24"/>
        </w:rPr>
        <w:t xml:space="preserve"> TRM values in accordance with the TRMID at least once every 13 months</w:t>
      </w:r>
    </w:p>
    <w:p w:rsidR="005E50A4" w:rsidRPr="005E50A4" w:rsidRDefault="005E50A4" w:rsidP="005E50A4">
      <w:pPr>
        <w:ind w:left="360"/>
        <w:rPr>
          <w:rFonts w:ascii="Times New Roman" w:hAnsi="Times New Roman" w:cs="Times New Roman"/>
          <w:color w:val="365F91"/>
          <w:sz w:val="24"/>
          <w:szCs w:val="24"/>
        </w:rPr>
      </w:pPr>
    </w:p>
    <w:p w:rsidR="005E50A4" w:rsidRPr="005E50A4" w:rsidRDefault="005E50A4" w:rsidP="00DD7E59">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E50A4" w:rsidRPr="001F467C" w:rsidTr="00B060A0">
        <w:tc>
          <w:tcPr>
            <w:tcW w:w="78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5E50A4" w:rsidRPr="001F467C" w:rsidTr="00B060A0">
        <w:tc>
          <w:tcPr>
            <w:tcW w:w="78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E50A4" w:rsidRDefault="005E50A4" w:rsidP="005E50A4">
      <w:pPr>
        <w:widowControl w:val="0"/>
        <w:tabs>
          <w:tab w:val="left" w:pos="60"/>
        </w:tabs>
        <w:spacing w:line="200" w:lineRule="exact"/>
        <w:rPr>
          <w:rFonts w:ascii="Times New Roman" w:hAnsi="Times New Roman" w:cs="Times New Roman"/>
          <w:b/>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bookmarkStart w:id="4" w:name="FERC"/>
      <w:bookmarkEnd w:id="4"/>
      <w:r w:rsidRPr="001F467C">
        <w:rPr>
          <w:rFonts w:ascii="Times New Roman" w:hAnsi="Times New Roman" w:cs="Times New Roman"/>
          <w:sz w:val="24"/>
          <w:szCs w:val="24"/>
        </w:rPr>
        <w:t xml:space="preserve"> </w:t>
      </w:r>
    </w:p>
    <w:p w:rsidR="00D842AF" w:rsidRDefault="00D842AF" w:rsidP="005E50A4">
      <w:pPr>
        <w:widowControl w:val="0"/>
        <w:tabs>
          <w:tab w:val="left" w:pos="60"/>
        </w:tabs>
        <w:spacing w:line="200" w:lineRule="exact"/>
        <w:rPr>
          <w:rFonts w:ascii="Times New Roman" w:hAnsi="Times New Roman" w:cs="Times New Roman"/>
          <w:sz w:val="24"/>
          <w:szCs w:val="24"/>
        </w:rPr>
      </w:pPr>
    </w:p>
    <w:p w:rsidR="00715C00" w:rsidRDefault="00715C00" w:rsidP="005E50A4">
      <w:pPr>
        <w:widowControl w:val="0"/>
        <w:tabs>
          <w:tab w:val="left" w:pos="60"/>
        </w:tabs>
        <w:spacing w:line="200" w:lineRule="exact"/>
        <w:rPr>
          <w:rFonts w:ascii="Times New Roman" w:hAnsi="Times New Roman" w:cs="Times New Roman"/>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p>
    <w:p w:rsidR="00C70981" w:rsidRPr="00DD3B86" w:rsidRDefault="00C70981" w:rsidP="0056208F">
      <w:pPr>
        <w:pStyle w:val="Requirement"/>
        <w:numPr>
          <w:ilvl w:val="0"/>
          <w:numId w:val="23"/>
        </w:numPr>
      </w:pPr>
      <w:r>
        <w:t xml:space="preserve">The Transmission Operator that maintains TRM </w:t>
      </w:r>
      <w:r w:rsidRPr="00DD3B86">
        <w:t xml:space="preserve">shall provide the TRM values to its Transmission Service Provider(s) and Transmission Planner(s) </w:t>
      </w:r>
      <w:r>
        <w:t xml:space="preserve">no more than </w:t>
      </w:r>
      <w:r w:rsidRPr="00DD3B86">
        <w:t xml:space="preserve">seven calendar days </w:t>
      </w:r>
      <w:r>
        <w:t>after a TRM value is initially established</w:t>
      </w:r>
      <w:r w:rsidRPr="007C24F6">
        <w:t xml:space="preserve"> </w:t>
      </w:r>
      <w:r>
        <w:t xml:space="preserve">or subsequently changed.  </w:t>
      </w:r>
      <w:r w:rsidRPr="00DD3B86">
        <w:t xml:space="preserve"> [</w:t>
      </w:r>
      <w:r w:rsidRPr="0056208F">
        <w:rPr>
          <w:i/>
        </w:rPr>
        <w:t>Violation Risk Factor: Lower</w:t>
      </w:r>
      <w:r w:rsidRPr="00DD3B86">
        <w:t>] [</w:t>
      </w:r>
      <w:r w:rsidRPr="0056208F">
        <w:rPr>
          <w:i/>
        </w:rPr>
        <w:t>Time Horizon: Operations Planning</w:t>
      </w:r>
      <w:r w:rsidRPr="00DD3B86">
        <w:t>]</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C70981" w:rsidRDefault="00C70981" w:rsidP="00C709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C70981" w:rsidRPr="009C039C" w:rsidRDefault="00C70981" w:rsidP="00C709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70981" w:rsidRPr="001F467C" w:rsidRDefault="00C70981" w:rsidP="00C70981">
      <w:pPr>
        <w:widowControl w:val="0"/>
        <w:tabs>
          <w:tab w:val="left" w:pos="720"/>
        </w:tabs>
        <w:spacing w:line="186" w:lineRule="exact"/>
        <w:ind w:left="720"/>
        <w:rPr>
          <w:rFonts w:ascii="Times New Roman" w:hAnsi="Times New Roman" w:cs="Times New Roman"/>
          <w:sz w:val="24"/>
          <w:szCs w:val="24"/>
        </w:rPr>
      </w:pPr>
    </w:p>
    <w:p w:rsidR="00C70981" w:rsidRPr="001F467C" w:rsidRDefault="00C70981" w:rsidP="00C709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C70981" w:rsidRPr="001F467C" w:rsidRDefault="00C70981" w:rsidP="00C709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70981" w:rsidRDefault="00C70981" w:rsidP="00C70981">
      <w:pPr>
        <w:pStyle w:val="Requirement"/>
        <w:numPr>
          <w:ilvl w:val="0"/>
          <w:numId w:val="0"/>
        </w:numPr>
        <w:tabs>
          <w:tab w:val="left" w:pos="2592"/>
        </w:tabs>
        <w:ind w:left="720" w:hanging="720"/>
      </w:pPr>
    </w:p>
    <w:p w:rsidR="00D842AF" w:rsidRPr="008B3775" w:rsidRDefault="00D842AF" w:rsidP="00D842AF">
      <w:pPr>
        <w:pStyle w:val="Heading1"/>
        <w:rPr>
          <w:sz w:val="32"/>
          <w:szCs w:val="32"/>
        </w:rPr>
      </w:pPr>
      <w:r w:rsidRPr="008B3775">
        <w:rPr>
          <w:sz w:val="32"/>
          <w:szCs w:val="32"/>
        </w:rPr>
        <w:t>R</w:t>
      </w:r>
      <w:r>
        <w:rPr>
          <w:sz w:val="32"/>
          <w:szCs w:val="32"/>
        </w:rPr>
        <w:t>5</w:t>
      </w:r>
      <w:r w:rsidRPr="008B3775">
        <w:rPr>
          <w:sz w:val="32"/>
          <w:szCs w:val="32"/>
        </w:rPr>
        <w:t xml:space="preserve"> Supporting Evidence and Documentation</w:t>
      </w:r>
    </w:p>
    <w:p w:rsidR="00D842AF" w:rsidRDefault="00D842AF" w:rsidP="00D842AF">
      <w:pPr>
        <w:widowControl w:val="0"/>
        <w:spacing w:line="266" w:lineRule="exact"/>
        <w:rPr>
          <w:rFonts w:ascii="Times New Roman" w:hAnsi="Times New Roman" w:cs="Times New Roman"/>
          <w:b/>
          <w:bCs/>
          <w:color w:val="FF0000"/>
          <w:sz w:val="24"/>
          <w:szCs w:val="24"/>
        </w:rPr>
      </w:pPr>
    </w:p>
    <w:p w:rsidR="00D842AF" w:rsidRDefault="00D842AF" w:rsidP="00D842A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42AF" w:rsidRDefault="00D842AF" w:rsidP="00D842A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42AF" w:rsidTr="00F06875">
        <w:trPr>
          <w:gridAfter w:val="1"/>
          <w:wAfter w:w="1224" w:type="dxa"/>
          <w:trHeight w:val="945"/>
        </w:trPr>
        <w:tc>
          <w:tcPr>
            <w:tcW w:w="1098" w:type="dxa"/>
            <w:tcBorders>
              <w:top w:val="nil"/>
              <w:left w:val="nil"/>
              <w:bottom w:val="nil"/>
              <w:right w:val="nil"/>
            </w:tcBorders>
          </w:tcPr>
          <w:p w:rsidR="00D842AF" w:rsidRDefault="00D842AF" w:rsidP="00F0687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42AF" w:rsidRDefault="00D842AF" w:rsidP="00F0687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42AF" w:rsidRDefault="00D842AF" w:rsidP="00F0687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42AF" w:rsidTr="00F06875">
        <w:tc>
          <w:tcPr>
            <w:tcW w:w="78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bl>
    <w:p w:rsidR="00D842AF" w:rsidRDefault="00D842AF" w:rsidP="00C70981">
      <w:pPr>
        <w:pStyle w:val="Requirement"/>
        <w:numPr>
          <w:ilvl w:val="0"/>
          <w:numId w:val="0"/>
        </w:numPr>
        <w:tabs>
          <w:tab w:val="left" w:pos="2592"/>
        </w:tabs>
        <w:ind w:left="720" w:hanging="720"/>
      </w:pPr>
    </w:p>
    <w:p w:rsidR="00C70981" w:rsidRPr="001F467C" w:rsidRDefault="00C70981" w:rsidP="00C709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C70981" w:rsidRDefault="00C70981" w:rsidP="00C70981">
      <w:pPr>
        <w:pStyle w:val="Requirement"/>
        <w:numPr>
          <w:ilvl w:val="0"/>
          <w:numId w:val="0"/>
        </w:numPr>
        <w:tabs>
          <w:tab w:val="left" w:pos="2592"/>
        </w:tabs>
        <w:ind w:left="720" w:hanging="720"/>
      </w:pPr>
    </w:p>
    <w:p w:rsidR="00C70981" w:rsidRPr="001F467C" w:rsidRDefault="00C70981" w:rsidP="00C70981">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003366"/>
          <w:sz w:val="24"/>
          <w:szCs w:val="24"/>
        </w:rPr>
        <w:t>MOD-008</w:t>
      </w:r>
      <w:r>
        <w:rPr>
          <w:rFonts w:ascii="Times New Roman" w:hAnsi="Times New Roman" w:cs="Times New Roman"/>
          <w:b/>
          <w:bCs/>
          <w:color w:val="264D74"/>
          <w:sz w:val="24"/>
          <w:szCs w:val="24"/>
        </w:rPr>
        <w:t>-1 R5</w:t>
      </w:r>
    </w:p>
    <w:p w:rsidR="00C70981" w:rsidRPr="001F467C" w:rsidRDefault="00C70981" w:rsidP="00C70981">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C70981" w:rsidRPr="005E50A4" w:rsidRDefault="00C70981" w:rsidP="00DD7E59">
      <w:pPr>
        <w:ind w:left="1530" w:hanging="117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DD7E59">
        <w:rPr>
          <w:rFonts w:ascii="Times New Roman" w:hAnsi="Times New Roman" w:cs="Times New Roman"/>
          <w:color w:val="365F91"/>
          <w:sz w:val="24"/>
          <w:szCs w:val="24"/>
        </w:rPr>
        <w:t>Verify the</w:t>
      </w:r>
      <w:r w:rsidRPr="005E50A4">
        <w:rPr>
          <w:rFonts w:ascii="Times New Roman" w:hAnsi="Times New Roman" w:cs="Times New Roman"/>
          <w:color w:val="365F91"/>
          <w:sz w:val="24"/>
          <w:szCs w:val="24"/>
        </w:rPr>
        <w:t xml:space="preserve"> </w:t>
      </w:r>
      <w:r w:rsidRPr="00DD7E59">
        <w:rPr>
          <w:rFonts w:ascii="Times New Roman" w:hAnsi="Times New Roman" w:cs="Times New Roman"/>
          <w:color w:val="365F91"/>
          <w:sz w:val="24"/>
          <w:szCs w:val="24"/>
        </w:rPr>
        <w:t>T</w:t>
      </w:r>
      <w:r w:rsidR="00DD7E59">
        <w:rPr>
          <w:rFonts w:ascii="Times New Roman" w:hAnsi="Times New Roman" w:cs="Times New Roman"/>
          <w:color w:val="365F91"/>
          <w:sz w:val="24"/>
          <w:szCs w:val="24"/>
        </w:rPr>
        <w:t>OP</w:t>
      </w:r>
      <w:r w:rsidRPr="00DD7E59">
        <w:rPr>
          <w:rFonts w:ascii="Times New Roman" w:hAnsi="Times New Roman" w:cs="Times New Roman"/>
          <w:color w:val="365F91"/>
          <w:sz w:val="24"/>
          <w:szCs w:val="24"/>
        </w:rPr>
        <w:t xml:space="preserve"> provide</w:t>
      </w:r>
      <w:r w:rsidR="00DD7E59">
        <w:rPr>
          <w:rFonts w:ascii="Times New Roman" w:hAnsi="Times New Roman" w:cs="Times New Roman"/>
          <w:color w:val="365F91"/>
          <w:sz w:val="24"/>
          <w:szCs w:val="24"/>
        </w:rPr>
        <w:t>d</w:t>
      </w:r>
      <w:r w:rsidRPr="00DD7E59">
        <w:rPr>
          <w:rFonts w:ascii="Times New Roman" w:hAnsi="Times New Roman" w:cs="Times New Roman"/>
          <w:color w:val="365F91"/>
          <w:sz w:val="24"/>
          <w:szCs w:val="24"/>
        </w:rPr>
        <w:t xml:space="preserve"> the TRM values to its TSP(s) and TP(s) no more than seven calendar days after a TRM value </w:t>
      </w:r>
      <w:r w:rsidR="000D4D21">
        <w:rPr>
          <w:rFonts w:ascii="Times New Roman" w:hAnsi="Times New Roman" w:cs="Times New Roman"/>
          <w:color w:val="365F91"/>
          <w:sz w:val="24"/>
          <w:szCs w:val="24"/>
        </w:rPr>
        <w:t>was</w:t>
      </w:r>
      <w:r w:rsidRPr="00DD7E59">
        <w:rPr>
          <w:rFonts w:ascii="Times New Roman" w:hAnsi="Times New Roman" w:cs="Times New Roman"/>
          <w:color w:val="365F91"/>
          <w:sz w:val="24"/>
          <w:szCs w:val="24"/>
        </w:rPr>
        <w:t xml:space="preserve"> initially established or subsequently changed.   </w:t>
      </w:r>
    </w:p>
    <w:p w:rsidR="00C70981" w:rsidRPr="005E50A4" w:rsidRDefault="00C70981" w:rsidP="00C70981">
      <w:pPr>
        <w:ind w:left="360"/>
        <w:rPr>
          <w:rFonts w:ascii="Times New Roman" w:hAnsi="Times New Roman" w:cs="Times New Roman"/>
          <w:color w:val="365F91"/>
          <w:sz w:val="24"/>
          <w:szCs w:val="24"/>
        </w:rPr>
      </w:pPr>
    </w:p>
    <w:p w:rsidR="00A52681" w:rsidRDefault="00C70981" w:rsidP="00DD7E59">
      <w:pPr>
        <w:ind w:left="360"/>
      </w:pPr>
      <w:r w:rsidRPr="005E50A4">
        <w:rPr>
          <w:rFonts w:ascii="Times New Roman" w:hAnsi="Times New Roman" w:cs="Times New Roman"/>
          <w:bCs/>
          <w:color w:val="365F91"/>
          <w:sz w:val="24"/>
          <w:szCs w:val="24"/>
        </w:rPr>
        <w:t xml:space="preserve">             </w:t>
      </w:r>
    </w:p>
    <w:p w:rsidR="00C70981" w:rsidRPr="001F467C" w:rsidRDefault="00C70981" w:rsidP="00C709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C70981" w:rsidRPr="001F467C" w:rsidRDefault="00C70981" w:rsidP="00C709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0981" w:rsidRPr="001F467C" w:rsidRDefault="00C70981" w:rsidP="00C709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0981" w:rsidRPr="001F467C" w:rsidRDefault="00C70981" w:rsidP="00C70981">
      <w:pPr>
        <w:widowControl w:val="0"/>
        <w:tabs>
          <w:tab w:val="left" w:pos="900"/>
          <w:tab w:val="left" w:pos="6360"/>
        </w:tabs>
        <w:spacing w:line="294" w:lineRule="exact"/>
        <w:rPr>
          <w:rFonts w:ascii="Times New Roman" w:hAnsi="Times New Roman" w:cs="Times New Roman"/>
          <w:b/>
          <w:bCs/>
          <w:color w:val="264D74"/>
          <w:sz w:val="24"/>
          <w:szCs w:val="24"/>
        </w:rPr>
      </w:pPr>
    </w:p>
    <w:p w:rsidR="00C70981" w:rsidRPr="001F467C" w:rsidRDefault="00C70981" w:rsidP="00C709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70981" w:rsidRPr="001F467C" w:rsidTr="00F65167">
        <w:tc>
          <w:tcPr>
            <w:tcW w:w="7848" w:type="dxa"/>
            <w:tcBorders>
              <w:top w:val="single" w:sz="8" w:space="0" w:color="4F81BD"/>
              <w:left w:val="nil"/>
              <w:bottom w:val="single" w:sz="8" w:space="0" w:color="4F81BD"/>
              <w:right w:val="nil"/>
            </w:tcBorders>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70981" w:rsidRPr="001F467C" w:rsidRDefault="00C70981" w:rsidP="00F6516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70981" w:rsidRPr="001F467C" w:rsidRDefault="00C70981" w:rsidP="00F6516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C70981" w:rsidRPr="001F467C" w:rsidTr="00F65167">
        <w:tc>
          <w:tcPr>
            <w:tcW w:w="7848" w:type="dxa"/>
            <w:tcBorders>
              <w:top w:val="nil"/>
              <w:left w:val="nil"/>
              <w:bottom w:val="nil"/>
              <w:right w:val="nil"/>
            </w:tcBorders>
            <w:shd w:val="clear" w:color="auto" w:fill="D3DFEE"/>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r>
      <w:tr w:rsidR="00C70981" w:rsidRPr="001F467C" w:rsidTr="00F65167">
        <w:tc>
          <w:tcPr>
            <w:tcW w:w="7848" w:type="dxa"/>
            <w:tcBorders>
              <w:top w:val="nil"/>
              <w:left w:val="nil"/>
              <w:bottom w:val="nil"/>
              <w:right w:val="nil"/>
            </w:tcBorders>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r>
      <w:tr w:rsidR="00C70981" w:rsidRPr="001F467C" w:rsidTr="00F65167">
        <w:tc>
          <w:tcPr>
            <w:tcW w:w="7848" w:type="dxa"/>
            <w:tcBorders>
              <w:top w:val="nil"/>
              <w:left w:val="nil"/>
              <w:bottom w:val="single" w:sz="8" w:space="0" w:color="4F81BD"/>
              <w:right w:val="nil"/>
            </w:tcBorders>
            <w:shd w:val="clear" w:color="auto" w:fill="D3DFEE"/>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70981" w:rsidRDefault="00C70981" w:rsidP="00C70981">
      <w:pPr>
        <w:widowControl w:val="0"/>
        <w:tabs>
          <w:tab w:val="left" w:pos="60"/>
        </w:tabs>
        <w:spacing w:line="200" w:lineRule="exact"/>
        <w:rPr>
          <w:rFonts w:ascii="Times New Roman" w:hAnsi="Times New Roman" w:cs="Times New Roman"/>
          <w:b/>
          <w:sz w:val="24"/>
          <w:szCs w:val="24"/>
        </w:rPr>
      </w:pPr>
    </w:p>
    <w:p w:rsidR="00C70981" w:rsidRDefault="00C70981" w:rsidP="00C70981"/>
    <w:p w:rsidR="00715C00" w:rsidRDefault="00715C00" w:rsidP="00C70981"/>
    <w:p w:rsidR="00715C00" w:rsidRDefault="00715C00" w:rsidP="00C70981"/>
    <w:p w:rsidR="001D0C8A" w:rsidRPr="00D842AF" w:rsidRDefault="001D0C8A" w:rsidP="00F250BD">
      <w:pPr>
        <w:pStyle w:val="Heading1"/>
        <w:rPr>
          <w:sz w:val="48"/>
          <w:szCs w:val="48"/>
        </w:rPr>
      </w:pPr>
      <w:r w:rsidRPr="00D842AF">
        <w:rPr>
          <w:sz w:val="48"/>
          <w:szCs w:val="48"/>
        </w:rPr>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2005EA" w:rsidRPr="00A7057B" w:rsidRDefault="002005EA" w:rsidP="002005EA">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DD7E59" w:rsidRDefault="00DD7E59" w:rsidP="001D0C8A">
      <w:pPr>
        <w:pStyle w:val="Heading1"/>
      </w:pPr>
    </w:p>
    <w:p w:rsidR="001D0C8A" w:rsidRDefault="001D0C8A" w:rsidP="001D0C8A">
      <w:pPr>
        <w:pStyle w:val="Heading1"/>
        <w:rPr>
          <w:sz w:val="20"/>
          <w:szCs w:val="20"/>
        </w:rPr>
      </w:pPr>
      <w:r w:rsidRPr="00D842AF">
        <w:rPr>
          <w:sz w:val="48"/>
          <w:szCs w:val="48"/>
        </w:rPr>
        <w:t>Compliance Findings Summary</w:t>
      </w:r>
      <w:r>
        <w:t xml:space="preserve"> </w:t>
      </w:r>
      <w:r w:rsidRPr="001F77C7">
        <w:rPr>
          <w:sz w:val="20"/>
          <w:szCs w:val="20"/>
        </w:rPr>
        <w:t>(to be filled out by auditor)</w:t>
      </w:r>
    </w:p>
    <w:p w:rsidR="00715C00" w:rsidRPr="00715C00" w:rsidRDefault="00715C00" w:rsidP="00715C00"/>
    <w:tbl>
      <w:tblPr>
        <w:tblW w:w="0" w:type="auto"/>
        <w:tblLook w:val="00A0" w:firstRow="1" w:lastRow="0" w:firstColumn="1" w:lastColumn="0" w:noHBand="0" w:noVBand="0"/>
      </w:tblPr>
      <w:tblGrid>
        <w:gridCol w:w="693"/>
        <w:gridCol w:w="541"/>
        <w:gridCol w:w="617"/>
        <w:gridCol w:w="597"/>
        <w:gridCol w:w="8568"/>
      </w:tblGrid>
      <w:tr w:rsidR="001D0C8A" w:rsidRPr="008374A0" w:rsidTr="00B060A0">
        <w:tc>
          <w:tcPr>
            <w:tcW w:w="693" w:type="dxa"/>
            <w:tcBorders>
              <w:top w:val="single" w:sz="4" w:space="0" w:color="548DD4"/>
              <w:bottom w:val="single" w:sz="4" w:space="0" w:color="548DD4"/>
            </w:tcBorders>
          </w:tcPr>
          <w:p w:rsidR="001D0C8A"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1D0C8A"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D0C8A" w:rsidRPr="008374A0" w:rsidTr="00B060A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1D0C8A" w:rsidRPr="008374A0" w:rsidTr="00B060A0">
        <w:tc>
          <w:tcPr>
            <w:tcW w:w="693"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1D0C8A" w:rsidRPr="008374A0" w:rsidTr="00B060A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1D0C8A" w:rsidRPr="008374A0" w:rsidTr="00BC4B4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1D0C8A"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C4B46" w:rsidRPr="008374A0" w:rsidTr="00BC4B46">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C4B46"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5210F4">
        <w:rPr>
          <w:rFonts w:ascii="Times New Roman" w:hAnsi="Times New Roman" w:cs="Times New Roman"/>
          <w:b/>
          <w:sz w:val="24"/>
          <w:szCs w:val="24"/>
        </w:rPr>
        <w:t>August</w:t>
      </w:r>
      <w:r w:rsidR="00161696">
        <w:rPr>
          <w:rFonts w:ascii="Times New Roman" w:hAnsi="Times New Roman" w:cs="Times New Roman"/>
          <w:b/>
          <w:sz w:val="24"/>
          <w:szCs w:val="24"/>
        </w:rPr>
        <w:t xml:space="preserve"> 2010</w:t>
      </w:r>
    </w:p>
    <w:p w:rsidR="007B5AA7" w:rsidRPr="007B5AA7" w:rsidRDefault="0056208F"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MOD-008-1</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635DEF">
      <w:pPr>
        <w:rPr>
          <w:rFonts w:ascii="Times New Roman" w:hAnsi="Times New Roman" w:cs="Times New Roman"/>
          <w:b/>
          <w:sz w:val="24"/>
          <w:szCs w:val="24"/>
        </w:rPr>
      </w:pPr>
      <w:r w:rsidRPr="00715C00">
        <w:rPr>
          <w:rFonts w:ascii="Times New Roman" w:hAnsi="Times New Roman" w:cs="Times New Roman"/>
          <w:b/>
          <w:sz w:val="24"/>
          <w:szCs w:val="24"/>
        </w:rPr>
        <w:t>Order 693</w:t>
      </w:r>
    </w:p>
    <w:p w:rsidR="00635DEF" w:rsidRPr="007B5AA7" w:rsidRDefault="00635DEF" w:rsidP="00635DEF">
      <w:pPr>
        <w:rPr>
          <w:rFonts w:ascii="Times New Roman" w:hAnsi="Times New Roman" w:cs="Times New Roman"/>
          <w:sz w:val="24"/>
          <w:szCs w:val="24"/>
        </w:rPr>
      </w:pPr>
    </w:p>
    <w:p w:rsidR="00292E53" w:rsidRDefault="00292E53" w:rsidP="00292E53">
      <w:pPr>
        <w:rPr>
          <w:rFonts w:ascii="Times New Roman" w:hAnsi="Times New Roman" w:cs="Times New Roman"/>
          <w:b/>
          <w:sz w:val="24"/>
          <w:szCs w:val="24"/>
        </w:rPr>
      </w:pPr>
      <w:r>
        <w:rPr>
          <w:rFonts w:ascii="Times New Roman" w:hAnsi="Times New Roman" w:cs="Times New Roman"/>
          <w:b/>
          <w:sz w:val="24"/>
          <w:szCs w:val="24"/>
        </w:rPr>
        <w:t>Revision History</w:t>
      </w:r>
    </w:p>
    <w:p w:rsidR="00754FE5" w:rsidRDefault="00754FE5" w:rsidP="00292E53">
      <w:pPr>
        <w:rPr>
          <w:rFonts w:ascii="Times New Roman" w:hAnsi="Times New Roman" w:cs="Times New Roman"/>
          <w:b/>
          <w:sz w:val="24"/>
          <w:szCs w:val="24"/>
        </w:rPr>
      </w:pPr>
    </w:p>
    <w:p w:rsidR="00754FE5" w:rsidRPr="00161696" w:rsidRDefault="00754FE5" w:rsidP="00754FE5">
      <w:pPr>
        <w:rPr>
          <w:rFonts w:ascii="Times New Roman" w:hAnsi="Times New Roman" w:cs="Times New Roman"/>
          <w:sz w:val="24"/>
          <w:szCs w:val="24"/>
        </w:rPr>
      </w:pPr>
      <w:r w:rsidRPr="00161696">
        <w:rPr>
          <w:rFonts w:ascii="Times New Roman" w:hAnsi="Times New Roman" w:cs="Times New Roman"/>
          <w:sz w:val="24"/>
          <w:szCs w:val="24"/>
        </w:rPr>
        <w:t>1121. The Commission does not approve or remand MOD-008-0 until the ERO submits additional information. Consistent with Order No. 890 and comments received in response to the NOPR, the Commission directs the ERO to modify MOD-008-0 through the Reliability Standards development process, as discussed below.</w:t>
      </w:r>
    </w:p>
    <w:p w:rsidR="00754FE5" w:rsidRPr="00161696" w:rsidRDefault="00754FE5" w:rsidP="00754FE5">
      <w:pPr>
        <w:rPr>
          <w:rFonts w:ascii="Times New Roman" w:hAnsi="Times New Roman" w:cs="Times New Roman"/>
          <w:sz w:val="24"/>
          <w:szCs w:val="24"/>
        </w:rPr>
      </w:pPr>
    </w:p>
    <w:p w:rsidR="00754FE5" w:rsidRPr="00161696" w:rsidRDefault="00754FE5" w:rsidP="00754FE5">
      <w:pPr>
        <w:rPr>
          <w:rFonts w:ascii="Times New Roman" w:hAnsi="Times New Roman" w:cs="Times New Roman"/>
          <w:sz w:val="24"/>
          <w:szCs w:val="24"/>
        </w:rPr>
      </w:pPr>
      <w:r w:rsidRPr="00161696">
        <w:rPr>
          <w:rFonts w:ascii="Times New Roman" w:hAnsi="Times New Roman" w:cs="Times New Roman"/>
          <w:sz w:val="24"/>
          <w:szCs w:val="24"/>
        </w:rPr>
        <w:t xml:space="preserve">1122. Consistent with the NOPR proposal and Order </w:t>
      </w:r>
      <w:r w:rsidR="00D3606E" w:rsidRPr="00161696">
        <w:rPr>
          <w:rFonts w:ascii="Times New Roman" w:hAnsi="Times New Roman" w:cs="Times New Roman"/>
          <w:sz w:val="24"/>
          <w:szCs w:val="24"/>
        </w:rPr>
        <w:t xml:space="preserve">No. 890, the Commission directs </w:t>
      </w:r>
      <w:r w:rsidRPr="00161696">
        <w:rPr>
          <w:rFonts w:ascii="Times New Roman" w:hAnsi="Times New Roman" w:cs="Times New Roman"/>
          <w:sz w:val="24"/>
          <w:szCs w:val="24"/>
        </w:rPr>
        <w:t>the ERO to modify standard MOD-008-0 to clarify h</w:t>
      </w:r>
      <w:r w:rsidR="00D3606E" w:rsidRPr="00161696">
        <w:rPr>
          <w:rFonts w:ascii="Times New Roman" w:hAnsi="Times New Roman" w:cs="Times New Roman"/>
          <w:sz w:val="24"/>
          <w:szCs w:val="24"/>
        </w:rPr>
        <w:t xml:space="preserve">ow TRM should be calculated and </w:t>
      </w:r>
      <w:r w:rsidRPr="00161696">
        <w:rPr>
          <w:rFonts w:ascii="Times New Roman" w:hAnsi="Times New Roman" w:cs="Times New Roman"/>
          <w:sz w:val="24"/>
          <w:szCs w:val="24"/>
        </w:rPr>
        <w:t>allocated across paths or flowgates. We understand that th</w:t>
      </w:r>
      <w:r w:rsidR="00D3606E" w:rsidRPr="00161696">
        <w:rPr>
          <w:rFonts w:ascii="Times New Roman" w:hAnsi="Times New Roman" w:cs="Times New Roman"/>
          <w:sz w:val="24"/>
          <w:szCs w:val="24"/>
        </w:rPr>
        <w:t xml:space="preserve">e standards drafting process is </w:t>
      </w:r>
      <w:r w:rsidRPr="00161696">
        <w:rPr>
          <w:rFonts w:ascii="Times New Roman" w:hAnsi="Times New Roman" w:cs="Times New Roman"/>
          <w:sz w:val="24"/>
          <w:szCs w:val="24"/>
        </w:rPr>
        <w:t>underway as a joint project with NAESB. We agree w</w:t>
      </w:r>
      <w:r w:rsidR="00D3606E" w:rsidRPr="00161696">
        <w:rPr>
          <w:rFonts w:ascii="Times New Roman" w:hAnsi="Times New Roman" w:cs="Times New Roman"/>
          <w:sz w:val="24"/>
          <w:szCs w:val="24"/>
        </w:rPr>
        <w:t xml:space="preserve">ith International Transmission, </w:t>
      </w:r>
      <w:r w:rsidRPr="00161696">
        <w:rPr>
          <w:rFonts w:ascii="Times New Roman" w:hAnsi="Times New Roman" w:cs="Times New Roman"/>
          <w:sz w:val="24"/>
          <w:szCs w:val="24"/>
        </w:rPr>
        <w:t>MidAmerican and MISO about the need for more uni</w:t>
      </w:r>
      <w:r w:rsidR="00D3606E" w:rsidRPr="00161696">
        <w:rPr>
          <w:rFonts w:ascii="Times New Roman" w:hAnsi="Times New Roman" w:cs="Times New Roman"/>
          <w:sz w:val="24"/>
          <w:szCs w:val="24"/>
        </w:rPr>
        <w:t xml:space="preserve">formity and transparency in TRM </w:t>
      </w:r>
      <w:r w:rsidRPr="00161696">
        <w:rPr>
          <w:rFonts w:ascii="Times New Roman" w:hAnsi="Times New Roman" w:cs="Times New Roman"/>
          <w:sz w:val="24"/>
          <w:szCs w:val="24"/>
        </w:rPr>
        <w:t>calculation methodology and use, in order to elim</w:t>
      </w:r>
      <w:r w:rsidR="00D3606E" w:rsidRPr="00161696">
        <w:rPr>
          <w:rFonts w:ascii="Times New Roman" w:hAnsi="Times New Roman" w:cs="Times New Roman"/>
          <w:sz w:val="24"/>
          <w:szCs w:val="24"/>
        </w:rPr>
        <w:t xml:space="preserve">inate potential reliability and </w:t>
      </w:r>
      <w:r w:rsidRPr="00161696">
        <w:rPr>
          <w:rFonts w:ascii="Times New Roman" w:hAnsi="Times New Roman" w:cs="Times New Roman"/>
          <w:sz w:val="24"/>
          <w:szCs w:val="24"/>
        </w:rPr>
        <w:t xml:space="preserve">discrimination concerns. Consistent with Order No. </w:t>
      </w:r>
      <w:r w:rsidR="00D3606E" w:rsidRPr="00161696">
        <w:rPr>
          <w:rFonts w:ascii="Times New Roman" w:hAnsi="Times New Roman" w:cs="Times New Roman"/>
          <w:sz w:val="24"/>
          <w:szCs w:val="24"/>
        </w:rPr>
        <w:t xml:space="preserve">890, the Commission directs the </w:t>
      </w:r>
      <w:r w:rsidRPr="00161696">
        <w:rPr>
          <w:rFonts w:ascii="Times New Roman" w:hAnsi="Times New Roman" w:cs="Times New Roman"/>
          <w:sz w:val="24"/>
          <w:szCs w:val="24"/>
        </w:rPr>
        <w:t>ERO to specify the parameters for entities to use in dete</w:t>
      </w:r>
      <w:r w:rsidR="00D3606E" w:rsidRPr="00161696">
        <w:rPr>
          <w:rFonts w:ascii="Times New Roman" w:hAnsi="Times New Roman" w:cs="Times New Roman"/>
          <w:sz w:val="24"/>
          <w:szCs w:val="24"/>
        </w:rPr>
        <w:t xml:space="preserve">rmining uncertainties for which </w:t>
      </w:r>
      <w:r w:rsidRPr="00161696">
        <w:rPr>
          <w:rFonts w:ascii="Times New Roman" w:hAnsi="Times New Roman" w:cs="Times New Roman"/>
          <w:sz w:val="24"/>
          <w:szCs w:val="24"/>
        </w:rPr>
        <w:t>TRM can be set aside and used, such as: (1) load forecast a</w:t>
      </w:r>
      <w:r w:rsidR="00D3606E" w:rsidRPr="00161696">
        <w:rPr>
          <w:rFonts w:ascii="Times New Roman" w:hAnsi="Times New Roman" w:cs="Times New Roman"/>
          <w:sz w:val="24"/>
          <w:szCs w:val="24"/>
        </w:rPr>
        <w:t xml:space="preserve">nd load distribution error; (2) </w:t>
      </w:r>
      <w:r w:rsidRPr="00161696">
        <w:rPr>
          <w:rFonts w:ascii="Times New Roman" w:hAnsi="Times New Roman" w:cs="Times New Roman"/>
          <w:sz w:val="24"/>
          <w:szCs w:val="24"/>
        </w:rPr>
        <w:t>variations in facility loadings; (3) uncertainty in transmi</w:t>
      </w:r>
      <w:r w:rsidR="00D3606E" w:rsidRPr="00161696">
        <w:rPr>
          <w:rFonts w:ascii="Times New Roman" w:hAnsi="Times New Roman" w:cs="Times New Roman"/>
          <w:sz w:val="24"/>
          <w:szCs w:val="24"/>
        </w:rPr>
        <w:t xml:space="preserve">ssion system topology; (4) loop </w:t>
      </w:r>
      <w:r w:rsidRPr="00161696">
        <w:rPr>
          <w:rFonts w:ascii="Times New Roman" w:hAnsi="Times New Roman" w:cs="Times New Roman"/>
          <w:sz w:val="24"/>
          <w:szCs w:val="24"/>
        </w:rPr>
        <w:t>flow impact; (5) variations in generation dispatch; (6) au</w:t>
      </w:r>
      <w:r w:rsidR="00D3606E" w:rsidRPr="00161696">
        <w:rPr>
          <w:rFonts w:ascii="Times New Roman" w:hAnsi="Times New Roman" w:cs="Times New Roman"/>
          <w:sz w:val="24"/>
          <w:szCs w:val="24"/>
        </w:rPr>
        <w:t xml:space="preserve">tomatic reserve sharing and (7) </w:t>
      </w:r>
      <w:r w:rsidRPr="00161696">
        <w:rPr>
          <w:rFonts w:ascii="Times New Roman" w:hAnsi="Times New Roman" w:cs="Times New Roman"/>
          <w:sz w:val="24"/>
          <w:szCs w:val="24"/>
        </w:rPr>
        <w:t>other uncertainties as identified through the NERC Re</w:t>
      </w:r>
      <w:r w:rsidR="00D3606E" w:rsidRPr="00161696">
        <w:rPr>
          <w:rFonts w:ascii="Times New Roman" w:hAnsi="Times New Roman" w:cs="Times New Roman"/>
          <w:sz w:val="24"/>
          <w:szCs w:val="24"/>
        </w:rPr>
        <w:t xml:space="preserve">liability Standards development </w:t>
      </w:r>
      <w:r w:rsidRPr="00161696">
        <w:rPr>
          <w:rFonts w:ascii="Times New Roman" w:hAnsi="Times New Roman" w:cs="Times New Roman"/>
          <w:sz w:val="24"/>
          <w:szCs w:val="24"/>
        </w:rPr>
        <w:t>process. We find that clear specification in this Final Rul</w:t>
      </w:r>
      <w:r w:rsidR="00D3606E" w:rsidRPr="00161696">
        <w:rPr>
          <w:rFonts w:ascii="Times New Roman" w:hAnsi="Times New Roman" w:cs="Times New Roman"/>
          <w:sz w:val="24"/>
          <w:szCs w:val="24"/>
        </w:rPr>
        <w:t xml:space="preserve">e of the permitted purposes for </w:t>
      </w:r>
      <w:r w:rsidRPr="00161696">
        <w:rPr>
          <w:rFonts w:ascii="Times New Roman" w:hAnsi="Times New Roman" w:cs="Times New Roman"/>
          <w:sz w:val="24"/>
          <w:szCs w:val="24"/>
        </w:rPr>
        <w:t>which entities may reserve CBM and TRM will also virt</w:t>
      </w:r>
      <w:r w:rsidR="00D3606E" w:rsidRPr="00161696">
        <w:rPr>
          <w:rFonts w:ascii="Times New Roman" w:hAnsi="Times New Roman" w:cs="Times New Roman"/>
          <w:sz w:val="24"/>
          <w:szCs w:val="24"/>
        </w:rPr>
        <w:t xml:space="preserve">ually eliminate double-counting </w:t>
      </w:r>
      <w:r w:rsidRPr="00161696">
        <w:rPr>
          <w:rFonts w:ascii="Times New Roman" w:hAnsi="Times New Roman" w:cs="Times New Roman"/>
          <w:sz w:val="24"/>
          <w:szCs w:val="24"/>
        </w:rPr>
        <w:t xml:space="preserve">of TRM and CBM. Therefore, we direct the ERO </w:t>
      </w:r>
      <w:r w:rsidR="00D3606E" w:rsidRPr="00161696">
        <w:rPr>
          <w:rFonts w:ascii="Times New Roman" w:hAnsi="Times New Roman" w:cs="Times New Roman"/>
          <w:sz w:val="24"/>
          <w:szCs w:val="24"/>
        </w:rPr>
        <w:t xml:space="preserve">to determine clear requirements </w:t>
      </w:r>
      <w:r w:rsidRPr="00161696">
        <w:rPr>
          <w:rFonts w:ascii="Times New Roman" w:hAnsi="Times New Roman" w:cs="Times New Roman"/>
          <w:sz w:val="24"/>
          <w:szCs w:val="24"/>
        </w:rPr>
        <w:t>regarding permitted uses for TRM through its Reliability Standards development process.</w:t>
      </w:r>
    </w:p>
    <w:p w:rsidR="00754FE5" w:rsidRPr="00161696" w:rsidRDefault="00754FE5" w:rsidP="00754FE5">
      <w:pPr>
        <w:rPr>
          <w:rFonts w:ascii="Times New Roman" w:hAnsi="Times New Roman" w:cs="Times New Roman"/>
          <w:sz w:val="24"/>
          <w:szCs w:val="24"/>
        </w:rPr>
      </w:pPr>
    </w:p>
    <w:p w:rsidR="00754FE5" w:rsidRPr="00161696" w:rsidRDefault="00754FE5" w:rsidP="00754FE5">
      <w:pPr>
        <w:rPr>
          <w:rFonts w:ascii="Times New Roman" w:hAnsi="Times New Roman" w:cs="Times New Roman"/>
          <w:sz w:val="24"/>
          <w:szCs w:val="24"/>
        </w:rPr>
      </w:pPr>
      <w:r w:rsidRPr="00161696">
        <w:rPr>
          <w:rFonts w:ascii="Times New Roman" w:hAnsi="Times New Roman" w:cs="Times New Roman"/>
          <w:sz w:val="24"/>
          <w:szCs w:val="24"/>
        </w:rPr>
        <w:t xml:space="preserve">1126. The Commission neither accepts nor remands </w:t>
      </w:r>
      <w:r w:rsidR="00D3606E" w:rsidRPr="00161696">
        <w:rPr>
          <w:rFonts w:ascii="Times New Roman" w:hAnsi="Times New Roman" w:cs="Times New Roman"/>
          <w:sz w:val="24"/>
          <w:szCs w:val="24"/>
        </w:rPr>
        <w:t xml:space="preserve">MOD-008-0 until the ERO submits </w:t>
      </w:r>
      <w:r w:rsidRPr="00161696">
        <w:rPr>
          <w:rFonts w:ascii="Times New Roman" w:hAnsi="Times New Roman" w:cs="Times New Roman"/>
          <w:sz w:val="24"/>
          <w:szCs w:val="24"/>
        </w:rPr>
        <w:t>additional information. In the interim, compliance wi</w:t>
      </w:r>
      <w:r w:rsidR="00D3606E" w:rsidRPr="00161696">
        <w:rPr>
          <w:rFonts w:ascii="Times New Roman" w:hAnsi="Times New Roman" w:cs="Times New Roman"/>
          <w:sz w:val="24"/>
          <w:szCs w:val="24"/>
        </w:rPr>
        <w:t xml:space="preserve">th MOD-008-0 should continue on </w:t>
      </w:r>
      <w:r w:rsidRPr="00161696">
        <w:rPr>
          <w:rFonts w:ascii="Times New Roman" w:hAnsi="Times New Roman" w:cs="Times New Roman"/>
          <w:sz w:val="24"/>
          <w:szCs w:val="24"/>
        </w:rPr>
        <w:t xml:space="preserve">a voluntary basis, and the Commission considers </w:t>
      </w:r>
      <w:r w:rsidR="00D3606E" w:rsidRPr="00161696">
        <w:rPr>
          <w:rFonts w:ascii="Times New Roman" w:hAnsi="Times New Roman" w:cs="Times New Roman"/>
          <w:sz w:val="24"/>
          <w:szCs w:val="24"/>
        </w:rPr>
        <w:t xml:space="preserve">compliance with the Reliability </w:t>
      </w:r>
      <w:r w:rsidRPr="00161696">
        <w:rPr>
          <w:rFonts w:ascii="Times New Roman" w:hAnsi="Times New Roman" w:cs="Times New Roman"/>
          <w:sz w:val="24"/>
          <w:szCs w:val="24"/>
        </w:rPr>
        <w:t xml:space="preserve">Standard to be a matter of good utility practice. </w:t>
      </w:r>
      <w:r w:rsidR="00D3606E" w:rsidRPr="00161696">
        <w:rPr>
          <w:rFonts w:ascii="Times New Roman" w:hAnsi="Times New Roman" w:cs="Times New Roman"/>
          <w:sz w:val="24"/>
          <w:szCs w:val="24"/>
        </w:rPr>
        <w:t xml:space="preserve">Although the Commission did not </w:t>
      </w:r>
      <w:r w:rsidRPr="00161696">
        <w:rPr>
          <w:rFonts w:ascii="Times New Roman" w:hAnsi="Times New Roman" w:cs="Times New Roman"/>
          <w:sz w:val="24"/>
          <w:szCs w:val="24"/>
        </w:rPr>
        <w:t>propose any action with regard to MOD-008-0, it addre</w:t>
      </w:r>
      <w:r w:rsidR="00D3606E" w:rsidRPr="00161696">
        <w:rPr>
          <w:rFonts w:ascii="Times New Roman" w:hAnsi="Times New Roman" w:cs="Times New Roman"/>
          <w:sz w:val="24"/>
          <w:szCs w:val="24"/>
        </w:rPr>
        <w:t xml:space="preserve">ssed above a number of concerns </w:t>
      </w:r>
      <w:r w:rsidRPr="00161696">
        <w:rPr>
          <w:rFonts w:ascii="Times New Roman" w:hAnsi="Times New Roman" w:cs="Times New Roman"/>
          <w:sz w:val="24"/>
          <w:szCs w:val="24"/>
        </w:rPr>
        <w:t>regarding the Reliability Standard, consistent with those proposed in Order No. 890.</w:t>
      </w:r>
      <w:r w:rsidR="00D3606E" w:rsidRPr="00161696">
        <w:rPr>
          <w:rFonts w:ascii="Times New Roman" w:hAnsi="Times New Roman" w:cs="Times New Roman"/>
          <w:sz w:val="24"/>
          <w:szCs w:val="24"/>
        </w:rPr>
        <w:t xml:space="preserve"> </w:t>
      </w:r>
      <w:r w:rsidRPr="00161696">
        <w:rPr>
          <w:rFonts w:ascii="Times New Roman" w:hAnsi="Times New Roman" w:cs="Times New Roman"/>
          <w:sz w:val="24"/>
          <w:szCs w:val="24"/>
        </w:rPr>
        <w:t>Accordingly, we direct the ERO to develop modificati</w:t>
      </w:r>
      <w:r w:rsidR="00D3606E" w:rsidRPr="00161696">
        <w:rPr>
          <w:rFonts w:ascii="Times New Roman" w:hAnsi="Times New Roman" w:cs="Times New Roman"/>
          <w:sz w:val="24"/>
          <w:szCs w:val="24"/>
        </w:rPr>
        <w:t xml:space="preserve">ons to the Reliability Standard </w:t>
      </w:r>
      <w:r w:rsidRPr="00161696">
        <w:rPr>
          <w:rFonts w:ascii="Times New Roman" w:hAnsi="Times New Roman" w:cs="Times New Roman"/>
          <w:sz w:val="24"/>
          <w:szCs w:val="24"/>
        </w:rPr>
        <w:t>through the Reliability Standards development process in</w:t>
      </w:r>
      <w:r w:rsidR="00D3606E" w:rsidRPr="00161696">
        <w:rPr>
          <w:rFonts w:ascii="Times New Roman" w:hAnsi="Times New Roman" w:cs="Times New Roman"/>
          <w:sz w:val="24"/>
          <w:szCs w:val="24"/>
        </w:rPr>
        <w:t xml:space="preserve">cluding: (1) clear requirements </w:t>
      </w:r>
      <w:r w:rsidRPr="00161696">
        <w:rPr>
          <w:rFonts w:ascii="Times New Roman" w:hAnsi="Times New Roman" w:cs="Times New Roman"/>
          <w:sz w:val="24"/>
          <w:szCs w:val="24"/>
        </w:rPr>
        <w:t xml:space="preserve">on how TRM should be calculated, including a </w:t>
      </w:r>
      <w:r w:rsidR="00D3606E" w:rsidRPr="00161696">
        <w:rPr>
          <w:rFonts w:ascii="Times New Roman" w:hAnsi="Times New Roman" w:cs="Times New Roman"/>
          <w:sz w:val="24"/>
          <w:szCs w:val="24"/>
        </w:rPr>
        <w:t xml:space="preserve">methodology for determining the </w:t>
      </w:r>
      <w:r w:rsidRPr="00161696">
        <w:rPr>
          <w:rFonts w:ascii="Times New Roman" w:hAnsi="Times New Roman" w:cs="Times New Roman"/>
          <w:sz w:val="24"/>
          <w:szCs w:val="24"/>
        </w:rPr>
        <w:t>maximum TRM value, and allocated across paths; (2) c</w:t>
      </w:r>
      <w:r w:rsidR="00D3606E" w:rsidRPr="00161696">
        <w:rPr>
          <w:rFonts w:ascii="Times New Roman" w:hAnsi="Times New Roman" w:cs="Times New Roman"/>
          <w:sz w:val="24"/>
          <w:szCs w:val="24"/>
        </w:rPr>
        <w:t xml:space="preserve">lear requirements for permitted </w:t>
      </w:r>
      <w:r w:rsidRPr="00161696">
        <w:rPr>
          <w:rFonts w:ascii="Times New Roman" w:hAnsi="Times New Roman" w:cs="Times New Roman"/>
          <w:sz w:val="24"/>
          <w:szCs w:val="24"/>
        </w:rPr>
        <w:t>purposes for which TRM can be set aside and used; (3) clear requirements for availability</w:t>
      </w:r>
      <w:r w:rsidR="00161696" w:rsidRPr="00161696">
        <w:rPr>
          <w:rFonts w:ascii="Times New Roman" w:hAnsi="Times New Roman" w:cs="Times New Roman"/>
          <w:sz w:val="24"/>
          <w:szCs w:val="24"/>
        </w:rPr>
        <w:t xml:space="preserve"> </w:t>
      </w:r>
      <w:r w:rsidRPr="00161696">
        <w:rPr>
          <w:rFonts w:ascii="Times New Roman" w:hAnsi="Times New Roman" w:cs="Times New Roman"/>
          <w:sz w:val="24"/>
          <w:szCs w:val="24"/>
        </w:rPr>
        <w:t>of documentation that supports TRM determination and (4)</w:t>
      </w:r>
      <w:r w:rsidR="00161696" w:rsidRPr="00161696">
        <w:rPr>
          <w:rFonts w:ascii="Times New Roman" w:hAnsi="Times New Roman" w:cs="Times New Roman"/>
          <w:sz w:val="24"/>
          <w:szCs w:val="24"/>
        </w:rPr>
        <w:t xml:space="preserve"> expanding the applicability to </w:t>
      </w:r>
      <w:r w:rsidRPr="00161696">
        <w:rPr>
          <w:rFonts w:ascii="Times New Roman" w:hAnsi="Times New Roman" w:cs="Times New Roman"/>
          <w:sz w:val="24"/>
          <w:szCs w:val="24"/>
        </w:rPr>
        <w:t>add planning authorities and reliability coordinators a</w:t>
      </w:r>
      <w:r w:rsidR="00161696" w:rsidRPr="00161696">
        <w:rPr>
          <w:rFonts w:ascii="Times New Roman" w:hAnsi="Times New Roman" w:cs="Times New Roman"/>
          <w:sz w:val="24"/>
          <w:szCs w:val="24"/>
        </w:rPr>
        <w:t xml:space="preserve">nd any other appropriate entity </w:t>
      </w:r>
      <w:r w:rsidRPr="00161696">
        <w:rPr>
          <w:rFonts w:ascii="Times New Roman" w:hAnsi="Times New Roman" w:cs="Times New Roman"/>
          <w:sz w:val="24"/>
          <w:szCs w:val="24"/>
        </w:rPr>
        <w:t>identified in the Reliability Standards development process.</w:t>
      </w:r>
    </w:p>
    <w:p w:rsidR="00292E53" w:rsidRDefault="00292E53" w:rsidP="00292E53">
      <w:pPr>
        <w:rPr>
          <w:rFonts w:ascii="Times New Roman" w:hAnsi="Times New Roman" w:cs="Times New Roman"/>
          <w:sz w:val="24"/>
          <w:szCs w:val="24"/>
        </w:rPr>
      </w:pPr>
    </w:p>
    <w:p w:rsidR="00D3606E" w:rsidRPr="00D3606E" w:rsidRDefault="00D3606E" w:rsidP="00292E53">
      <w:pPr>
        <w:rPr>
          <w:rFonts w:ascii="Times New Roman" w:hAnsi="Times New Roman" w:cs="Times New Roman"/>
          <w:b/>
          <w:sz w:val="24"/>
          <w:szCs w:val="24"/>
        </w:rPr>
      </w:pPr>
      <w:r w:rsidRPr="00D3606E">
        <w:rPr>
          <w:rFonts w:ascii="Times New Roman" w:hAnsi="Times New Roman" w:cs="Times New Roman"/>
          <w:b/>
          <w:sz w:val="24"/>
          <w:szCs w:val="24"/>
        </w:rPr>
        <w:t>Order 729- Order on ATC</w:t>
      </w:r>
    </w:p>
    <w:p w:rsidR="00D3606E" w:rsidRDefault="00D3606E" w:rsidP="00292E53">
      <w:pPr>
        <w:rPr>
          <w:rFonts w:ascii="Times New Roman" w:hAnsi="Times New Roman" w:cs="Times New Roman"/>
          <w:b/>
          <w:sz w:val="24"/>
          <w:szCs w:val="24"/>
        </w:rPr>
      </w:pPr>
      <w:r w:rsidRPr="00D3606E">
        <w:rPr>
          <w:rFonts w:ascii="Times New Roman" w:hAnsi="Times New Roman" w:cs="Times New Roman"/>
          <w:b/>
          <w:sz w:val="24"/>
          <w:szCs w:val="24"/>
        </w:rPr>
        <w:t>(November 24, 2009)</w:t>
      </w:r>
    </w:p>
    <w:p w:rsidR="00D3606E" w:rsidRDefault="00D3606E" w:rsidP="00292E53">
      <w:pPr>
        <w:rPr>
          <w:rFonts w:ascii="Times New Roman" w:hAnsi="Times New Roman" w:cs="Times New Roman"/>
          <w:b/>
          <w:sz w:val="24"/>
          <w:szCs w:val="24"/>
        </w:rPr>
      </w:pPr>
    </w:p>
    <w:p w:rsidR="00D3606E" w:rsidRPr="00161696" w:rsidRDefault="00161696" w:rsidP="00161696">
      <w:pPr>
        <w:rPr>
          <w:rFonts w:ascii="Times New Roman" w:hAnsi="Times New Roman" w:cs="Times New Roman"/>
          <w:sz w:val="24"/>
          <w:szCs w:val="24"/>
        </w:rPr>
      </w:pPr>
      <w:r w:rsidRPr="00161696">
        <w:rPr>
          <w:rFonts w:ascii="Times New Roman" w:hAnsi="Times New Roman" w:cs="Times New Roman"/>
          <w:sz w:val="24"/>
          <w:szCs w:val="24"/>
        </w:rPr>
        <w:t xml:space="preserve">225. The Commission will not direct that a maximum transmission reserve margin </w:t>
      </w:r>
      <w:r w:rsidR="00050938" w:rsidRPr="00161696">
        <w:rPr>
          <w:rFonts w:ascii="Times New Roman" w:hAnsi="Times New Roman" w:cs="Times New Roman"/>
          <w:sz w:val="24"/>
          <w:szCs w:val="24"/>
        </w:rPr>
        <w:t>be established</w:t>
      </w:r>
      <w:r w:rsidRPr="00161696">
        <w:rPr>
          <w:rFonts w:ascii="Times New Roman" w:hAnsi="Times New Roman" w:cs="Times New Roman"/>
          <w:sz w:val="24"/>
          <w:szCs w:val="24"/>
        </w:rPr>
        <w:t xml:space="preserve"> here. Although the Commission previously stated that the “percentage of ratings reduction” method is reasonable, the Commission does not believe that it is necessary to fix a maximum value or percentage of transfer capability set aside as transmission reserve margin. As stated above, the Commission believes that it is appropriate for transmission service providers to retain some level of discretion. We believe that transmission service providers should retain the discretion to manage risks associated with their particular system configurations and physical limitations. Nonetheless, we believe that it would be inappropriate for a transmission service provider to set transmission reserve margin excessively and unjustifiably high. The transparency set by these MOD Reliability Standards will allow the Commission, NERC and other to monitor transmission reserve margin values to determine if they are reasonable and internally consistent. The Commission will evaluate evidence of excessive transmission reserve margins on a case-by-case basis as reports of any such occurrences arise. The Commission, therefore, declines to direct the proposed modification to MOD-008-1.</w:t>
      </w:r>
    </w:p>
    <w:p w:rsidR="00161696" w:rsidRPr="00161696" w:rsidRDefault="00161696" w:rsidP="00161696">
      <w:pPr>
        <w:rPr>
          <w:rFonts w:ascii="Times New Roman" w:hAnsi="Times New Roman" w:cs="Times New Roman"/>
          <w:sz w:val="24"/>
          <w:szCs w:val="24"/>
        </w:rPr>
      </w:pPr>
    </w:p>
    <w:p w:rsidR="00161696" w:rsidRPr="00161696" w:rsidRDefault="00161696" w:rsidP="00161696">
      <w:pPr>
        <w:rPr>
          <w:rFonts w:ascii="Times New Roman" w:hAnsi="Times New Roman" w:cs="Times New Roman"/>
          <w:sz w:val="24"/>
          <w:szCs w:val="24"/>
        </w:rPr>
      </w:pPr>
      <w:r w:rsidRPr="00161696">
        <w:rPr>
          <w:rFonts w:ascii="Times New Roman" w:hAnsi="Times New Roman" w:cs="Times New Roman"/>
          <w:sz w:val="24"/>
          <w:szCs w:val="24"/>
        </w:rPr>
        <w:t>288. The Commission hereby adopts the NOPR proposal and approves NERC’s request to retire MOD-006-0 and MOD-007-0 and to withdraw its request for approval of MOD-001-0, MOD-002-0, MOD-003-0, MOD-004-0, MOD-005-0, MOD-008-0, and MOD-009-0. The Commission also finds that MOD-001-0, MOD-002-0, MOD-003-0,MOD-004-0, MOD-005-0, MOD-008-0, and MOD-009-0 are all superseded by the available transfer capability calculations required by the proposed MOD Reliability Standards in this proceeding are, upon the effectiveness of the proposed MOD Reliability Standards, no longer necessary.</w:t>
      </w:r>
    </w:p>
    <w:p w:rsidR="00292E53" w:rsidRDefault="00292E53" w:rsidP="00292E53">
      <w:pPr>
        <w:rPr>
          <w:rFonts w:ascii="Times New Roman" w:hAnsi="Times New Roman" w:cs="Times New Roman"/>
          <w:sz w:val="24"/>
          <w:szCs w:val="24"/>
        </w:rPr>
      </w:pPr>
    </w:p>
    <w:p w:rsidR="00161696" w:rsidRPr="00161696" w:rsidRDefault="00161696" w:rsidP="00161696">
      <w:pPr>
        <w:pStyle w:val="Default"/>
        <w:rPr>
          <w:b/>
        </w:rPr>
      </w:pPr>
      <w:r w:rsidRPr="00161696">
        <w:rPr>
          <w:b/>
        </w:rPr>
        <w:t>Order 729-A</w:t>
      </w:r>
    </w:p>
    <w:p w:rsidR="00161696" w:rsidRPr="00161696" w:rsidRDefault="00161696" w:rsidP="00161696">
      <w:pPr>
        <w:pStyle w:val="Default"/>
        <w:rPr>
          <w:b/>
        </w:rPr>
      </w:pPr>
      <w:r w:rsidRPr="00161696">
        <w:rPr>
          <w:b/>
        </w:rPr>
        <w:t>(May 5, 2010)</w:t>
      </w:r>
    </w:p>
    <w:p w:rsidR="00161696" w:rsidRDefault="00161696" w:rsidP="00161696">
      <w:pPr>
        <w:pStyle w:val="Default"/>
      </w:pPr>
    </w:p>
    <w:p w:rsidR="00161696" w:rsidRPr="00075AC9" w:rsidRDefault="00161696" w:rsidP="00161696">
      <w:pPr>
        <w:pStyle w:val="Default"/>
      </w:pPr>
      <w:r w:rsidRPr="00075AC9">
        <w:t>12. …Reliability Standards MOD-004-1 and MOD-008-1 establish the methodologies for calculating capacity benefit margin and transmission reliability margin, respectively. The NERC Glossary of Terms Used in Reliability Standards (NERC Glossary) defines available transfer capability as “Total Transfer Capability less Exiting Transmission Commitments (including retail customer service), less a Capacity Benefit Margin, less a Transmission Reliability Margin, plus Postbacks, plus counterflows.”</w:t>
      </w:r>
      <w:r w:rsidRPr="00075AC9">
        <w:rPr>
          <w:b/>
          <w:bCs/>
        </w:rPr>
        <w:t xml:space="preserve"> </w:t>
      </w:r>
      <w:r w:rsidRPr="00075AC9">
        <w:t xml:space="preserve">Thus, both capacity benefit margin and transmission reliability margin are integral components of any available transfer or flowgate calculation. </w:t>
      </w:r>
    </w:p>
    <w:p w:rsidR="00161696" w:rsidRPr="00075AC9" w:rsidRDefault="00161696" w:rsidP="00161696">
      <w:pPr>
        <w:pStyle w:val="Default"/>
      </w:pPr>
    </w:p>
    <w:p w:rsidR="00161696" w:rsidRPr="00075AC9" w:rsidRDefault="00161696" w:rsidP="00161696">
      <w:pPr>
        <w:pStyle w:val="Default"/>
      </w:pPr>
      <w:r w:rsidRPr="00075AC9">
        <w:t>13… Thus, the Commission clarifies that the calculations of capacity benefit margin and transfer reliability margin, performed under MOD-004-1 and MOD-008-1 respectively, are properly audited under Requirement R3.1 of MOD-001-1.</w:t>
      </w:r>
    </w:p>
    <w:p w:rsidR="00292E53" w:rsidRDefault="00292E53" w:rsidP="00292E53">
      <w:pPr>
        <w:rPr>
          <w:rFonts w:ascii="Times New Roman" w:hAnsi="Times New Roman" w:cs="Times New Roman"/>
          <w:sz w:val="24"/>
          <w:szCs w:val="24"/>
        </w:rPr>
      </w:pPr>
    </w:p>
    <w:p w:rsidR="00292E53" w:rsidRDefault="00292E53" w:rsidP="00292E53">
      <w:pPr>
        <w:rPr>
          <w:rFonts w:ascii="Times New Roman" w:hAnsi="Times New Roman" w:cs="Times New Roman"/>
          <w:sz w:val="24"/>
          <w:szCs w:val="24"/>
        </w:rPr>
      </w:pPr>
    </w:p>
    <w:p w:rsidR="00D842AF" w:rsidRDefault="00D842AF" w:rsidP="00292E53">
      <w:pPr>
        <w:rPr>
          <w:rFonts w:ascii="Times New Roman" w:hAnsi="Times New Roman" w:cs="Times New Roman"/>
          <w:sz w:val="24"/>
          <w:szCs w:val="24"/>
        </w:rPr>
      </w:pPr>
    </w:p>
    <w:p w:rsidR="00D842AF" w:rsidRDefault="00D842AF" w:rsidP="00292E53">
      <w:pPr>
        <w:rPr>
          <w:rFonts w:ascii="Times New Roman" w:hAnsi="Times New Roman" w:cs="Times New Roman"/>
          <w:sz w:val="24"/>
          <w:szCs w:val="24"/>
        </w:rPr>
      </w:pPr>
    </w:p>
    <w:p w:rsidR="00292E53" w:rsidRDefault="00292E53" w:rsidP="00292E53">
      <w:pPr>
        <w:rPr>
          <w:rFonts w:ascii="Times New Roman" w:hAnsi="Times New Roman" w:cs="Times New Roman"/>
          <w:sz w:val="24"/>
          <w:szCs w:val="24"/>
        </w:rPr>
      </w:pPr>
    </w:p>
    <w:p w:rsidR="00715C00" w:rsidRDefault="00715C00" w:rsidP="00292E53">
      <w:pPr>
        <w:rPr>
          <w:rFonts w:ascii="Times New Roman" w:hAnsi="Times New Roman" w:cs="Times New Roman"/>
          <w:sz w:val="24"/>
          <w:szCs w:val="24"/>
        </w:rPr>
      </w:pPr>
    </w:p>
    <w:p w:rsidR="00715C00" w:rsidRDefault="00715C00" w:rsidP="00292E53">
      <w:pPr>
        <w:rPr>
          <w:rFonts w:ascii="Times New Roman" w:hAnsi="Times New Roman" w:cs="Times New Roman"/>
          <w:sz w:val="24"/>
          <w:szCs w:val="24"/>
        </w:rPr>
      </w:pPr>
    </w:p>
    <w:p w:rsidR="00715C00" w:rsidRDefault="00715C00" w:rsidP="00292E53">
      <w:pPr>
        <w:rPr>
          <w:rFonts w:ascii="Times New Roman" w:hAnsi="Times New Roman" w:cs="Times New Roman"/>
          <w:sz w:val="24"/>
          <w:szCs w:val="24"/>
        </w:rPr>
      </w:pPr>
    </w:p>
    <w:p w:rsidR="00715C00" w:rsidRPr="00D842AF" w:rsidRDefault="00D842AF" w:rsidP="00292E53">
      <w:pPr>
        <w:rPr>
          <w:rFonts w:ascii="Times New Roman" w:hAnsi="Times New Roman" w:cs="Times New Roman"/>
          <w:b/>
          <w:sz w:val="28"/>
          <w:szCs w:val="28"/>
        </w:rPr>
      </w:pPr>
      <w:r w:rsidRPr="00D842AF">
        <w:rPr>
          <w:rFonts w:ascii="Times New Roman" w:hAnsi="Times New Roman" w:cs="Times New Roman"/>
          <w:b/>
          <w:sz w:val="28"/>
          <w:szCs w:val="28"/>
        </w:rPr>
        <w:t>Version History</w:t>
      </w:r>
    </w:p>
    <w:p w:rsidR="00715C00" w:rsidRDefault="00715C00" w:rsidP="00292E5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790"/>
        <w:gridCol w:w="5688"/>
      </w:tblGrid>
      <w:tr w:rsidR="00292E53" w:rsidRPr="00B2607F" w:rsidTr="00715C00">
        <w:tc>
          <w:tcPr>
            <w:tcW w:w="1016" w:type="dxa"/>
            <w:shd w:val="pct10" w:color="auto" w:fill="auto"/>
          </w:tcPr>
          <w:p w:rsidR="00292E53" w:rsidRPr="00B2607F" w:rsidRDefault="00292E53" w:rsidP="007E25B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292E53" w:rsidRPr="00B2607F" w:rsidRDefault="00292E53" w:rsidP="007E25B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790" w:type="dxa"/>
            <w:shd w:val="pct10" w:color="auto" w:fill="auto"/>
          </w:tcPr>
          <w:p w:rsidR="00292E53" w:rsidRPr="00B2607F" w:rsidRDefault="00292E53" w:rsidP="007E25B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688" w:type="dxa"/>
            <w:shd w:val="pct10" w:color="auto" w:fill="auto"/>
          </w:tcPr>
          <w:p w:rsidR="00292E53" w:rsidRPr="00B2607F" w:rsidRDefault="00292E53" w:rsidP="007E25B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292E53" w:rsidRPr="00B2607F" w:rsidTr="00715C00">
        <w:trPr>
          <w:trHeight w:val="404"/>
        </w:trPr>
        <w:tc>
          <w:tcPr>
            <w:tcW w:w="1016" w:type="dxa"/>
          </w:tcPr>
          <w:p w:rsidR="00292E53" w:rsidRPr="00B2607F" w:rsidRDefault="00292E53" w:rsidP="007E25B8">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292E53" w:rsidRPr="00B2607F" w:rsidRDefault="00292E53" w:rsidP="007E25B8">
            <w:pPr>
              <w:rPr>
                <w:rFonts w:ascii="Times New Roman" w:hAnsi="Times New Roman" w:cs="Times New Roman"/>
                <w:sz w:val="24"/>
                <w:szCs w:val="24"/>
              </w:rPr>
            </w:pPr>
            <w:r>
              <w:rPr>
                <w:rFonts w:ascii="Times New Roman" w:hAnsi="Times New Roman" w:cs="Times New Roman"/>
                <w:sz w:val="24"/>
                <w:szCs w:val="24"/>
              </w:rPr>
              <w:t>July 1, 2010</w:t>
            </w:r>
          </w:p>
        </w:tc>
        <w:tc>
          <w:tcPr>
            <w:tcW w:w="2790" w:type="dxa"/>
          </w:tcPr>
          <w:p w:rsidR="00292E53" w:rsidRPr="00B2607F" w:rsidRDefault="00292E53" w:rsidP="00715C00">
            <w:pPr>
              <w:rPr>
                <w:rFonts w:ascii="Times New Roman" w:hAnsi="Times New Roman" w:cs="Times New Roman"/>
                <w:sz w:val="24"/>
                <w:szCs w:val="24"/>
              </w:rPr>
            </w:pPr>
            <w:r>
              <w:rPr>
                <w:rFonts w:ascii="Times New Roman" w:hAnsi="Times New Roman" w:cs="Times New Roman"/>
                <w:sz w:val="24"/>
                <w:szCs w:val="24"/>
              </w:rPr>
              <w:t xml:space="preserve">RSAW </w:t>
            </w:r>
            <w:r w:rsidR="00715C00">
              <w:rPr>
                <w:rFonts w:ascii="Times New Roman" w:hAnsi="Times New Roman" w:cs="Times New Roman"/>
                <w:sz w:val="24"/>
                <w:szCs w:val="24"/>
              </w:rPr>
              <w:t>Working Group</w:t>
            </w:r>
          </w:p>
        </w:tc>
        <w:tc>
          <w:tcPr>
            <w:tcW w:w="5688" w:type="dxa"/>
          </w:tcPr>
          <w:p w:rsidR="00292E53" w:rsidRPr="00B2607F" w:rsidRDefault="00292E53" w:rsidP="00292E53">
            <w:pPr>
              <w:rPr>
                <w:rFonts w:ascii="Times New Roman" w:hAnsi="Times New Roman" w:cs="Times New Roman"/>
                <w:sz w:val="24"/>
                <w:szCs w:val="24"/>
              </w:rPr>
            </w:pPr>
            <w:r>
              <w:rPr>
                <w:rFonts w:ascii="Times New Roman" w:hAnsi="Times New Roman" w:cs="Times New Roman"/>
                <w:sz w:val="24"/>
                <w:szCs w:val="24"/>
              </w:rPr>
              <w:t>New</w:t>
            </w:r>
            <w:r w:rsidR="000D4D21">
              <w:rPr>
                <w:rFonts w:ascii="Times New Roman" w:hAnsi="Times New Roman" w:cs="Times New Roman"/>
                <w:sz w:val="24"/>
                <w:szCs w:val="24"/>
              </w:rPr>
              <w:t xml:space="preserve"> Document</w:t>
            </w:r>
          </w:p>
        </w:tc>
      </w:tr>
      <w:tr w:rsidR="00292E53" w:rsidRPr="00B2607F" w:rsidTr="00715C00">
        <w:trPr>
          <w:trHeight w:val="431"/>
        </w:trPr>
        <w:tc>
          <w:tcPr>
            <w:tcW w:w="1016" w:type="dxa"/>
          </w:tcPr>
          <w:p w:rsidR="00292E53" w:rsidRPr="00B2607F" w:rsidRDefault="00715C00" w:rsidP="007E25B8">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292E53" w:rsidRPr="00B2607F" w:rsidRDefault="00715C00" w:rsidP="00715C00">
            <w:pPr>
              <w:jc w:val="center"/>
              <w:rPr>
                <w:rFonts w:ascii="Times New Roman" w:hAnsi="Times New Roman" w:cs="Times New Roman"/>
                <w:sz w:val="24"/>
                <w:szCs w:val="24"/>
              </w:rPr>
            </w:pPr>
            <w:r>
              <w:rPr>
                <w:rFonts w:ascii="Times New Roman" w:hAnsi="Times New Roman" w:cs="Times New Roman"/>
                <w:sz w:val="24"/>
                <w:szCs w:val="24"/>
              </w:rPr>
              <w:t>September 2010</w:t>
            </w:r>
          </w:p>
        </w:tc>
        <w:tc>
          <w:tcPr>
            <w:tcW w:w="2790" w:type="dxa"/>
          </w:tcPr>
          <w:p w:rsidR="00292E53" w:rsidRPr="00B2607F" w:rsidRDefault="00715C00" w:rsidP="007E25B8">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688" w:type="dxa"/>
          </w:tcPr>
          <w:p w:rsidR="00292E53" w:rsidRPr="00B2607F" w:rsidRDefault="00715C00" w:rsidP="007E25B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292E53" w:rsidRPr="00B2607F" w:rsidTr="00715C00">
        <w:tc>
          <w:tcPr>
            <w:tcW w:w="1016" w:type="dxa"/>
          </w:tcPr>
          <w:p w:rsidR="00292E53" w:rsidRPr="00B2607F" w:rsidRDefault="00D842AF" w:rsidP="007E25B8">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292E53" w:rsidRPr="00B2607F" w:rsidRDefault="00D842AF" w:rsidP="007E25B8">
            <w:pPr>
              <w:rPr>
                <w:rFonts w:ascii="Times New Roman" w:hAnsi="Times New Roman" w:cs="Times New Roman"/>
                <w:sz w:val="24"/>
                <w:szCs w:val="24"/>
              </w:rPr>
            </w:pPr>
            <w:r>
              <w:rPr>
                <w:rFonts w:ascii="Times New Roman" w:hAnsi="Times New Roman" w:cs="Times New Roman"/>
                <w:sz w:val="24"/>
                <w:szCs w:val="24"/>
              </w:rPr>
              <w:t>September 2011</w:t>
            </w:r>
          </w:p>
        </w:tc>
        <w:tc>
          <w:tcPr>
            <w:tcW w:w="2790" w:type="dxa"/>
          </w:tcPr>
          <w:p w:rsidR="00292E53" w:rsidRPr="00B2607F" w:rsidRDefault="00D842AF" w:rsidP="007E25B8">
            <w:pPr>
              <w:rPr>
                <w:rFonts w:ascii="Times New Roman" w:hAnsi="Times New Roman" w:cs="Times New Roman"/>
                <w:sz w:val="24"/>
                <w:szCs w:val="24"/>
              </w:rPr>
            </w:pPr>
            <w:r>
              <w:rPr>
                <w:rFonts w:ascii="Times New Roman" w:hAnsi="Times New Roman" w:cs="Times New Roman"/>
                <w:sz w:val="24"/>
                <w:szCs w:val="24"/>
              </w:rPr>
              <w:t>Craig Struck</w:t>
            </w:r>
          </w:p>
        </w:tc>
        <w:tc>
          <w:tcPr>
            <w:tcW w:w="5688" w:type="dxa"/>
          </w:tcPr>
          <w:p w:rsidR="00292E53" w:rsidRPr="00B2607F" w:rsidRDefault="00D842AF" w:rsidP="007E25B8">
            <w:pPr>
              <w:rPr>
                <w:rFonts w:ascii="Times New Roman" w:hAnsi="Times New Roman" w:cs="Times New Roman"/>
                <w:sz w:val="24"/>
                <w:szCs w:val="24"/>
              </w:rPr>
            </w:pPr>
            <w:r>
              <w:rPr>
                <w:rFonts w:ascii="Times New Roman" w:hAnsi="Times New Roman" w:cs="Times New Roman"/>
                <w:sz w:val="24"/>
                <w:szCs w:val="24"/>
              </w:rPr>
              <w:t>Format update for 2012.</w:t>
            </w:r>
          </w:p>
        </w:tc>
      </w:tr>
      <w:tr w:rsidR="00292E53" w:rsidRPr="00B2607F" w:rsidTr="00715C00">
        <w:tc>
          <w:tcPr>
            <w:tcW w:w="1016" w:type="dxa"/>
          </w:tcPr>
          <w:p w:rsidR="00292E53" w:rsidRPr="00B2607F" w:rsidRDefault="00292E53" w:rsidP="007E25B8">
            <w:pPr>
              <w:jc w:val="center"/>
              <w:rPr>
                <w:rFonts w:ascii="Times New Roman" w:hAnsi="Times New Roman" w:cs="Times New Roman"/>
                <w:sz w:val="24"/>
                <w:szCs w:val="24"/>
              </w:rPr>
            </w:pPr>
          </w:p>
        </w:tc>
        <w:tc>
          <w:tcPr>
            <w:tcW w:w="1522" w:type="dxa"/>
          </w:tcPr>
          <w:p w:rsidR="00292E53" w:rsidRPr="00B2607F" w:rsidRDefault="00292E53" w:rsidP="007E25B8">
            <w:pPr>
              <w:rPr>
                <w:rFonts w:ascii="Times New Roman" w:hAnsi="Times New Roman" w:cs="Times New Roman"/>
                <w:sz w:val="24"/>
                <w:szCs w:val="24"/>
              </w:rPr>
            </w:pPr>
          </w:p>
        </w:tc>
        <w:tc>
          <w:tcPr>
            <w:tcW w:w="2790" w:type="dxa"/>
          </w:tcPr>
          <w:p w:rsidR="00292E53" w:rsidRPr="00B2607F" w:rsidRDefault="00292E53" w:rsidP="007E25B8">
            <w:pPr>
              <w:rPr>
                <w:rFonts w:ascii="Times New Roman" w:hAnsi="Times New Roman" w:cs="Times New Roman"/>
                <w:sz w:val="24"/>
                <w:szCs w:val="24"/>
              </w:rPr>
            </w:pPr>
          </w:p>
        </w:tc>
        <w:tc>
          <w:tcPr>
            <w:tcW w:w="5688" w:type="dxa"/>
          </w:tcPr>
          <w:p w:rsidR="00292E53" w:rsidRPr="00B2607F" w:rsidRDefault="00292E53" w:rsidP="007E25B8">
            <w:pPr>
              <w:rPr>
                <w:rFonts w:ascii="Times New Roman" w:hAnsi="Times New Roman" w:cs="Times New Roman"/>
                <w:sz w:val="24"/>
                <w:szCs w:val="24"/>
              </w:rPr>
            </w:pPr>
          </w:p>
        </w:tc>
      </w:tr>
      <w:tr w:rsidR="00292E53" w:rsidRPr="00B2607F" w:rsidTr="00715C00">
        <w:tc>
          <w:tcPr>
            <w:tcW w:w="1016" w:type="dxa"/>
          </w:tcPr>
          <w:p w:rsidR="00292E53" w:rsidRPr="00B2607F" w:rsidRDefault="00292E53" w:rsidP="007E25B8">
            <w:pPr>
              <w:jc w:val="center"/>
              <w:rPr>
                <w:rFonts w:ascii="Times New Roman" w:hAnsi="Times New Roman" w:cs="Times New Roman"/>
                <w:sz w:val="24"/>
                <w:szCs w:val="24"/>
              </w:rPr>
            </w:pPr>
          </w:p>
        </w:tc>
        <w:tc>
          <w:tcPr>
            <w:tcW w:w="1522" w:type="dxa"/>
          </w:tcPr>
          <w:p w:rsidR="00292E53" w:rsidRPr="00B2607F" w:rsidRDefault="00292E53" w:rsidP="007E25B8">
            <w:pPr>
              <w:rPr>
                <w:rFonts w:ascii="Times New Roman" w:hAnsi="Times New Roman" w:cs="Times New Roman"/>
                <w:sz w:val="24"/>
                <w:szCs w:val="24"/>
              </w:rPr>
            </w:pPr>
          </w:p>
        </w:tc>
        <w:tc>
          <w:tcPr>
            <w:tcW w:w="2790" w:type="dxa"/>
          </w:tcPr>
          <w:p w:rsidR="00292E53" w:rsidRPr="00B2607F" w:rsidRDefault="00292E53" w:rsidP="007E25B8">
            <w:pPr>
              <w:rPr>
                <w:rFonts w:ascii="Times New Roman" w:hAnsi="Times New Roman" w:cs="Times New Roman"/>
                <w:sz w:val="24"/>
                <w:szCs w:val="24"/>
              </w:rPr>
            </w:pPr>
          </w:p>
        </w:tc>
        <w:tc>
          <w:tcPr>
            <w:tcW w:w="5688" w:type="dxa"/>
          </w:tcPr>
          <w:p w:rsidR="00292E53" w:rsidRPr="00B2607F" w:rsidRDefault="00292E53" w:rsidP="007E25B8">
            <w:pPr>
              <w:rPr>
                <w:rFonts w:ascii="Times New Roman" w:hAnsi="Times New Roman" w:cs="Times New Roman"/>
                <w:sz w:val="24"/>
                <w:szCs w:val="24"/>
              </w:rPr>
            </w:pPr>
          </w:p>
        </w:tc>
      </w:tr>
      <w:tr w:rsidR="00292E53" w:rsidRPr="00B2607F" w:rsidTr="00715C00">
        <w:tc>
          <w:tcPr>
            <w:tcW w:w="1016" w:type="dxa"/>
          </w:tcPr>
          <w:p w:rsidR="00292E53" w:rsidRPr="00B2607F" w:rsidRDefault="00292E53" w:rsidP="007E25B8">
            <w:pPr>
              <w:jc w:val="center"/>
              <w:rPr>
                <w:rFonts w:ascii="Times New Roman" w:hAnsi="Times New Roman" w:cs="Times New Roman"/>
                <w:sz w:val="24"/>
                <w:szCs w:val="24"/>
              </w:rPr>
            </w:pPr>
          </w:p>
        </w:tc>
        <w:tc>
          <w:tcPr>
            <w:tcW w:w="1522" w:type="dxa"/>
          </w:tcPr>
          <w:p w:rsidR="00292E53" w:rsidRPr="00B2607F" w:rsidRDefault="00292E53" w:rsidP="007E25B8">
            <w:pPr>
              <w:rPr>
                <w:rFonts w:ascii="Times New Roman" w:hAnsi="Times New Roman" w:cs="Times New Roman"/>
                <w:sz w:val="24"/>
                <w:szCs w:val="24"/>
              </w:rPr>
            </w:pPr>
          </w:p>
        </w:tc>
        <w:tc>
          <w:tcPr>
            <w:tcW w:w="2790" w:type="dxa"/>
          </w:tcPr>
          <w:p w:rsidR="00292E53" w:rsidRPr="00B2607F" w:rsidRDefault="00292E53" w:rsidP="007E25B8">
            <w:pPr>
              <w:rPr>
                <w:rFonts w:ascii="Times New Roman" w:hAnsi="Times New Roman" w:cs="Times New Roman"/>
                <w:sz w:val="24"/>
                <w:szCs w:val="24"/>
              </w:rPr>
            </w:pPr>
          </w:p>
        </w:tc>
        <w:tc>
          <w:tcPr>
            <w:tcW w:w="5688" w:type="dxa"/>
          </w:tcPr>
          <w:p w:rsidR="00292E53" w:rsidRPr="00B2607F" w:rsidRDefault="00292E53" w:rsidP="007E25B8">
            <w:pPr>
              <w:rPr>
                <w:rFonts w:ascii="Times New Roman" w:hAnsi="Times New Roman" w:cs="Times New Roman"/>
                <w:sz w:val="24"/>
                <w:szCs w:val="24"/>
              </w:rPr>
            </w:pPr>
          </w:p>
        </w:tc>
      </w:tr>
    </w:tbl>
    <w:p w:rsidR="00635DEF" w:rsidRPr="007B5AA7" w:rsidRDefault="00635DEF" w:rsidP="004C005C">
      <w:pPr>
        <w:widowControl w:val="0"/>
        <w:tabs>
          <w:tab w:val="left" w:pos="60"/>
        </w:tabs>
        <w:spacing w:line="200" w:lineRule="exact"/>
        <w:rPr>
          <w:rFonts w:ascii="Times New Roman" w:hAnsi="Times New Roman" w:cs="Times New Roman"/>
          <w:sz w:val="24"/>
          <w:szCs w:val="24"/>
        </w:rPr>
      </w:pPr>
    </w:p>
    <w:sectPr w:rsidR="00635DEF" w:rsidRPr="007B5AA7">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DE5" w:rsidRDefault="005D4DE5">
      <w:r>
        <w:separator/>
      </w:r>
    </w:p>
    <w:p w:rsidR="005D4DE5" w:rsidRDefault="005D4DE5"/>
  </w:endnote>
  <w:endnote w:type="continuationSeparator" w:id="0">
    <w:p w:rsidR="005D4DE5" w:rsidRDefault="005D4DE5">
      <w:r>
        <w:continuationSeparator/>
      </w:r>
    </w:p>
    <w:p w:rsidR="005D4DE5" w:rsidRDefault="005D4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634" w:rsidRDefault="000306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96" w:rsidRPr="00945D21" w:rsidRDefault="00161696"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161696" w:rsidRPr="00945D21" w:rsidRDefault="0016169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161696" w:rsidRPr="00945D21" w:rsidRDefault="0016169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161696" w:rsidRPr="00945D21" w:rsidRDefault="0016169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161696" w:rsidRDefault="0016169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161696" w:rsidRDefault="00161696"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RSAW_MOD-008-1_</w:t>
    </w:r>
    <w:r w:rsidRPr="0056208F">
      <w:rPr>
        <w:rFonts w:ascii="Times New Roman" w:hAnsi="Times New Roman"/>
        <w:sz w:val="18"/>
        <w:szCs w:val="18"/>
      </w:rPr>
      <w:t>2010</w:t>
    </w:r>
    <w:r>
      <w:rPr>
        <w:rFonts w:ascii="Times New Roman" w:hAnsi="Times New Roman"/>
        <w:sz w:val="18"/>
        <w:szCs w:val="18"/>
      </w:rPr>
      <w:t>_v1</w:t>
    </w:r>
    <w:r w:rsidR="00D842AF">
      <w:rPr>
        <w:rFonts w:ascii="Times New Roman" w:hAnsi="Times New Roman"/>
        <w:sz w:val="18"/>
        <w:szCs w:val="18"/>
      </w:rPr>
      <w:t>.1</w:t>
    </w:r>
  </w:p>
  <w:p w:rsidR="00161696" w:rsidRPr="00945D21" w:rsidRDefault="00161696"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715C00">
      <w:rPr>
        <w:rFonts w:ascii="Times New Roman" w:hAnsi="Times New Roman" w:cs="Times New Roman"/>
        <w:color w:val="000000"/>
        <w:sz w:val="18"/>
        <w:szCs w:val="18"/>
      </w:rPr>
      <w:t xml:space="preserve">September </w:t>
    </w:r>
    <w:r>
      <w:rPr>
        <w:rFonts w:ascii="Times New Roman" w:hAnsi="Times New Roman" w:cs="Times New Roman"/>
        <w:color w:val="000000"/>
        <w:sz w:val="18"/>
        <w:szCs w:val="18"/>
      </w:rPr>
      <w:t>201</w:t>
    </w:r>
    <w:r w:rsidR="00D842AF">
      <w:rPr>
        <w:rFonts w:ascii="Times New Roman" w:hAnsi="Times New Roman" w:cs="Times New Roman"/>
        <w:color w:val="000000"/>
        <w:sz w:val="18"/>
        <w:szCs w:val="18"/>
      </w:rPr>
      <w:t>1</w:t>
    </w:r>
  </w:p>
  <w:p w:rsidR="00161696" w:rsidRPr="00945D21" w:rsidRDefault="00161696"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481E4E">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161696" w:rsidRDefault="0016169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634" w:rsidRDefault="000306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DE5" w:rsidRDefault="005D4DE5">
      <w:r>
        <w:separator/>
      </w:r>
    </w:p>
    <w:p w:rsidR="005D4DE5" w:rsidRDefault="005D4DE5"/>
  </w:footnote>
  <w:footnote w:type="continuationSeparator" w:id="0">
    <w:p w:rsidR="005D4DE5" w:rsidRDefault="005D4DE5">
      <w:r>
        <w:continuationSeparator/>
      </w:r>
    </w:p>
    <w:p w:rsidR="005D4DE5" w:rsidRDefault="005D4D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634" w:rsidRDefault="000306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96" w:rsidRDefault="00161696">
    <w:pPr>
      <w:widowControl w:val="0"/>
      <w:spacing w:line="240" w:lineRule="exact"/>
      <w:rPr>
        <w:rFonts w:cs="Times New Roman"/>
      </w:rPr>
    </w:pPr>
  </w:p>
  <w:p w:rsidR="00161696" w:rsidRPr="006813F3" w:rsidRDefault="00161696" w:rsidP="00715C00">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161696" w:rsidRPr="00931D2B" w:rsidRDefault="00030634" w:rsidP="00715C00">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161696" w:rsidRDefault="0015401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161696" w:rsidRDefault="00161696">
    <w:pPr>
      <w:widowControl w:val="0"/>
      <w:spacing w:line="248" w:lineRule="exact"/>
      <w:rPr>
        <w:rFonts w:cs="Times New Roman"/>
      </w:rPr>
    </w:pPr>
  </w:p>
  <w:p w:rsidR="00161696" w:rsidRDefault="0016169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634" w:rsidRDefault="000306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1F126A44">
      <w:numFmt w:val="bullet"/>
      <w:lvlText w:val="•"/>
      <w:lvlJc w:val="left"/>
      <w:pPr>
        <w:ind w:left="1440" w:hanging="360"/>
      </w:pPr>
      <w:rPr>
        <w:rFonts w:ascii="Arial" w:eastAsia="Times New Roman" w:hAnsi="Arial" w:cs="Arial" w:hint="default"/>
      </w:rPr>
    </w:lvl>
    <w:lvl w:ilvl="1" w:tplc="23829F16" w:tentative="1">
      <w:start w:val="1"/>
      <w:numFmt w:val="bullet"/>
      <w:lvlText w:val="o"/>
      <w:lvlJc w:val="left"/>
      <w:pPr>
        <w:ind w:left="2160" w:hanging="360"/>
      </w:pPr>
      <w:rPr>
        <w:rFonts w:ascii="Courier New" w:hAnsi="Courier New" w:cs="Courier New" w:hint="default"/>
      </w:rPr>
    </w:lvl>
    <w:lvl w:ilvl="2" w:tplc="8862B51A" w:tentative="1">
      <w:start w:val="1"/>
      <w:numFmt w:val="bullet"/>
      <w:lvlText w:val=""/>
      <w:lvlJc w:val="left"/>
      <w:pPr>
        <w:ind w:left="2880" w:hanging="360"/>
      </w:pPr>
      <w:rPr>
        <w:rFonts w:ascii="Wingdings" w:hAnsi="Wingdings" w:hint="default"/>
      </w:rPr>
    </w:lvl>
    <w:lvl w:ilvl="3" w:tplc="5C36EEE0" w:tentative="1">
      <w:start w:val="1"/>
      <w:numFmt w:val="bullet"/>
      <w:lvlText w:val=""/>
      <w:lvlJc w:val="left"/>
      <w:pPr>
        <w:ind w:left="3600" w:hanging="360"/>
      </w:pPr>
      <w:rPr>
        <w:rFonts w:ascii="Symbol" w:hAnsi="Symbol" w:hint="default"/>
      </w:rPr>
    </w:lvl>
    <w:lvl w:ilvl="4" w:tplc="8E3899E0" w:tentative="1">
      <w:start w:val="1"/>
      <w:numFmt w:val="bullet"/>
      <w:lvlText w:val="o"/>
      <w:lvlJc w:val="left"/>
      <w:pPr>
        <w:ind w:left="4320" w:hanging="360"/>
      </w:pPr>
      <w:rPr>
        <w:rFonts w:ascii="Courier New" w:hAnsi="Courier New" w:cs="Courier New" w:hint="default"/>
      </w:rPr>
    </w:lvl>
    <w:lvl w:ilvl="5" w:tplc="A5B45308" w:tentative="1">
      <w:start w:val="1"/>
      <w:numFmt w:val="bullet"/>
      <w:lvlText w:val=""/>
      <w:lvlJc w:val="left"/>
      <w:pPr>
        <w:ind w:left="5040" w:hanging="360"/>
      </w:pPr>
      <w:rPr>
        <w:rFonts w:ascii="Wingdings" w:hAnsi="Wingdings" w:hint="default"/>
      </w:rPr>
    </w:lvl>
    <w:lvl w:ilvl="6" w:tplc="AA9CBC8C" w:tentative="1">
      <w:start w:val="1"/>
      <w:numFmt w:val="bullet"/>
      <w:lvlText w:val=""/>
      <w:lvlJc w:val="left"/>
      <w:pPr>
        <w:ind w:left="5760" w:hanging="360"/>
      </w:pPr>
      <w:rPr>
        <w:rFonts w:ascii="Symbol" w:hAnsi="Symbol" w:hint="default"/>
      </w:rPr>
    </w:lvl>
    <w:lvl w:ilvl="7" w:tplc="01A0AF28" w:tentative="1">
      <w:start w:val="1"/>
      <w:numFmt w:val="bullet"/>
      <w:lvlText w:val="o"/>
      <w:lvlJc w:val="left"/>
      <w:pPr>
        <w:ind w:left="6480" w:hanging="360"/>
      </w:pPr>
      <w:rPr>
        <w:rFonts w:ascii="Courier New" w:hAnsi="Courier New" w:cs="Courier New" w:hint="default"/>
      </w:rPr>
    </w:lvl>
    <w:lvl w:ilvl="8" w:tplc="08B2E990" w:tentative="1">
      <w:start w:val="1"/>
      <w:numFmt w:val="bullet"/>
      <w:lvlText w:val=""/>
      <w:lvlJc w:val="left"/>
      <w:pPr>
        <w:ind w:left="7200" w:hanging="360"/>
      </w:pPr>
      <w:rPr>
        <w:rFonts w:ascii="Wingdings" w:hAnsi="Wingdings" w:hint="default"/>
      </w:rPr>
    </w:lvl>
  </w:abstractNum>
  <w:abstractNum w:abstractNumId="2">
    <w:nsid w:val="1B802D85"/>
    <w:multiLevelType w:val="hybridMultilevel"/>
    <w:tmpl w:val="A2BCB0B8"/>
    <w:lvl w:ilvl="0" w:tplc="FFFFFFFF">
      <w:start w:val="1"/>
      <w:numFmt w:val="bullet"/>
      <w:pStyle w:val="ListBullet2"/>
      <w:lvlText w:val="-"/>
      <w:lvlJc w:val="left"/>
      <w:pPr>
        <w:tabs>
          <w:tab w:val="num" w:pos="2088"/>
        </w:tabs>
        <w:ind w:left="2088" w:hanging="360"/>
      </w:pPr>
      <w:rPr>
        <w:rFonts w:ascii="Courier New" w:hAnsi="Courier New" w:hint="default"/>
        <w:color w:val="auto"/>
      </w:rPr>
    </w:lvl>
    <w:lvl w:ilvl="1" w:tplc="FFFFFFFF">
      <w:start w:val="1"/>
      <w:numFmt w:val="bullet"/>
      <w:lvlText w:val="o"/>
      <w:lvlJc w:val="left"/>
      <w:pPr>
        <w:tabs>
          <w:tab w:val="num" w:pos="648"/>
        </w:tabs>
        <w:ind w:left="648" w:hanging="360"/>
      </w:pPr>
      <w:rPr>
        <w:rFonts w:ascii="Courier New" w:hAnsi="Courier New" w:cs="Courier New" w:hint="default"/>
      </w:rPr>
    </w:lvl>
    <w:lvl w:ilvl="2" w:tplc="FFFFFFFF" w:tentative="1">
      <w:start w:val="1"/>
      <w:numFmt w:val="bullet"/>
      <w:lvlText w:val=""/>
      <w:lvlJc w:val="left"/>
      <w:pPr>
        <w:tabs>
          <w:tab w:val="num" w:pos="1368"/>
        </w:tabs>
        <w:ind w:left="1368" w:hanging="360"/>
      </w:pPr>
      <w:rPr>
        <w:rFonts w:ascii="Wingdings" w:hAnsi="Wingdings" w:hint="default"/>
      </w:rPr>
    </w:lvl>
    <w:lvl w:ilvl="3" w:tplc="FFFFFFFF" w:tentative="1">
      <w:start w:val="1"/>
      <w:numFmt w:val="bullet"/>
      <w:lvlText w:val=""/>
      <w:lvlJc w:val="left"/>
      <w:pPr>
        <w:tabs>
          <w:tab w:val="num" w:pos="2088"/>
        </w:tabs>
        <w:ind w:left="2088" w:hanging="360"/>
      </w:pPr>
      <w:rPr>
        <w:rFonts w:ascii="Symbol" w:hAnsi="Symbol" w:hint="default"/>
      </w:rPr>
    </w:lvl>
    <w:lvl w:ilvl="4" w:tplc="FFFFFFFF" w:tentative="1">
      <w:start w:val="1"/>
      <w:numFmt w:val="bullet"/>
      <w:lvlText w:val="o"/>
      <w:lvlJc w:val="left"/>
      <w:pPr>
        <w:tabs>
          <w:tab w:val="num" w:pos="2808"/>
        </w:tabs>
        <w:ind w:left="2808" w:hanging="360"/>
      </w:pPr>
      <w:rPr>
        <w:rFonts w:ascii="Courier New" w:hAnsi="Courier New" w:cs="Courier New" w:hint="default"/>
      </w:rPr>
    </w:lvl>
    <w:lvl w:ilvl="5" w:tplc="FFFFFFFF" w:tentative="1">
      <w:start w:val="1"/>
      <w:numFmt w:val="bullet"/>
      <w:lvlText w:val=""/>
      <w:lvlJc w:val="left"/>
      <w:pPr>
        <w:tabs>
          <w:tab w:val="num" w:pos="3528"/>
        </w:tabs>
        <w:ind w:left="3528" w:hanging="360"/>
      </w:pPr>
      <w:rPr>
        <w:rFonts w:ascii="Wingdings" w:hAnsi="Wingdings" w:hint="default"/>
      </w:rPr>
    </w:lvl>
    <w:lvl w:ilvl="6" w:tplc="FFFFFFFF" w:tentative="1">
      <w:start w:val="1"/>
      <w:numFmt w:val="bullet"/>
      <w:lvlText w:val=""/>
      <w:lvlJc w:val="left"/>
      <w:pPr>
        <w:tabs>
          <w:tab w:val="num" w:pos="4248"/>
        </w:tabs>
        <w:ind w:left="4248" w:hanging="360"/>
      </w:pPr>
      <w:rPr>
        <w:rFonts w:ascii="Symbol" w:hAnsi="Symbol" w:hint="default"/>
      </w:rPr>
    </w:lvl>
    <w:lvl w:ilvl="7" w:tplc="FFFFFFFF" w:tentative="1">
      <w:start w:val="1"/>
      <w:numFmt w:val="bullet"/>
      <w:lvlText w:val="o"/>
      <w:lvlJc w:val="left"/>
      <w:pPr>
        <w:tabs>
          <w:tab w:val="num" w:pos="4968"/>
        </w:tabs>
        <w:ind w:left="4968" w:hanging="360"/>
      </w:pPr>
      <w:rPr>
        <w:rFonts w:ascii="Courier New" w:hAnsi="Courier New" w:cs="Courier New" w:hint="default"/>
      </w:rPr>
    </w:lvl>
    <w:lvl w:ilvl="8" w:tplc="FFFFFFFF" w:tentative="1">
      <w:start w:val="1"/>
      <w:numFmt w:val="bullet"/>
      <w:lvlText w:val=""/>
      <w:lvlJc w:val="left"/>
      <w:pPr>
        <w:tabs>
          <w:tab w:val="num" w:pos="5688"/>
        </w:tabs>
        <w:ind w:left="5688" w:hanging="360"/>
      </w:pPr>
      <w:rPr>
        <w:rFonts w:ascii="Wingdings" w:hAnsi="Wingdings" w:hint="default"/>
      </w:rPr>
    </w:lvl>
  </w:abstractNum>
  <w:abstractNum w:abstractNumId="3">
    <w:nsid w:val="1BFA00F6"/>
    <w:multiLevelType w:val="multilevel"/>
    <w:tmpl w:val="F964F60A"/>
    <w:lvl w:ilvl="0">
      <w:start w:val="3"/>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2317D7"/>
    <w:multiLevelType w:val="multilevel"/>
    <w:tmpl w:val="4BFA3F04"/>
    <w:lvl w:ilvl="0">
      <w:start w:val="3"/>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4603329F"/>
    <w:multiLevelType w:val="multilevel"/>
    <w:tmpl w:val="C23CF5B8"/>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0">
    <w:nsid w:val="47BA7D22"/>
    <w:multiLevelType w:val="multilevel"/>
    <w:tmpl w:val="B37C0A6E"/>
    <w:lvl w:ilvl="0">
      <w:start w:val="3"/>
      <w:numFmt w:val="decimal"/>
      <w:lvlText w:val="R%1."/>
      <w:lvlJc w:val="left"/>
      <w:pPr>
        <w:tabs>
          <w:tab w:val="num" w:pos="936"/>
        </w:tabs>
        <w:ind w:left="936" w:hanging="576"/>
      </w:pPr>
      <w:rPr>
        <w:rFonts w:hint="default"/>
        <w:b/>
        <w:i w:val="0"/>
        <w:sz w:val="22"/>
        <w:szCs w:val="22"/>
      </w:rPr>
    </w:lvl>
    <w:lvl w:ilvl="1">
      <w:start w:val="1"/>
      <w:numFmt w:val="bullet"/>
      <w:lvlText w:val=""/>
      <w:lvlJc w:val="left"/>
      <w:pPr>
        <w:tabs>
          <w:tab w:val="num" w:pos="1296"/>
        </w:tabs>
        <w:ind w:left="1296" w:hanging="360"/>
      </w:pPr>
      <w:rPr>
        <w:rFonts w:ascii="Symbol" w:hAnsi="Symbol"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58476BA2"/>
    <w:multiLevelType w:val="hybridMultilevel"/>
    <w:tmpl w:val="61B01E00"/>
    <w:lvl w:ilvl="0" w:tplc="C7BE4130">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5"/>
  </w:num>
  <w:num w:numId="4">
    <w:abstractNumId w:val="6"/>
  </w:num>
  <w:num w:numId="5">
    <w:abstractNumId w:val="9"/>
  </w:num>
  <w:num w:numId="6">
    <w:abstractNumId w:val="0"/>
  </w:num>
  <w:num w:numId="7">
    <w:abstractNumId w:val="7"/>
  </w:num>
  <w:num w:numId="8">
    <w:abstractNumId w:val="1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num>
  <w:num w:numId="22">
    <w:abstractNumId w:val="8"/>
  </w:num>
  <w:num w:numId="2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30634"/>
    <w:rsid w:val="00032186"/>
    <w:rsid w:val="00050938"/>
    <w:rsid w:val="00075AC9"/>
    <w:rsid w:val="000970FA"/>
    <w:rsid w:val="000A1934"/>
    <w:rsid w:val="000A2F16"/>
    <w:rsid w:val="000C02F6"/>
    <w:rsid w:val="000C264F"/>
    <w:rsid w:val="000D21D3"/>
    <w:rsid w:val="000D4D21"/>
    <w:rsid w:val="000D70B8"/>
    <w:rsid w:val="000F5A9B"/>
    <w:rsid w:val="0011459C"/>
    <w:rsid w:val="00116325"/>
    <w:rsid w:val="00126A1E"/>
    <w:rsid w:val="001506C6"/>
    <w:rsid w:val="0015310F"/>
    <w:rsid w:val="00153180"/>
    <w:rsid w:val="00154013"/>
    <w:rsid w:val="0015591A"/>
    <w:rsid w:val="00161696"/>
    <w:rsid w:val="001623A3"/>
    <w:rsid w:val="00171169"/>
    <w:rsid w:val="001B5272"/>
    <w:rsid w:val="001C01A0"/>
    <w:rsid w:val="001D0C8A"/>
    <w:rsid w:val="001E562F"/>
    <w:rsid w:val="001E65B6"/>
    <w:rsid w:val="001E693D"/>
    <w:rsid w:val="001F3490"/>
    <w:rsid w:val="001F467C"/>
    <w:rsid w:val="001F76D2"/>
    <w:rsid w:val="002004CA"/>
    <w:rsid w:val="002005EA"/>
    <w:rsid w:val="0020112E"/>
    <w:rsid w:val="002270B9"/>
    <w:rsid w:val="00246C3A"/>
    <w:rsid w:val="0026256D"/>
    <w:rsid w:val="0028242C"/>
    <w:rsid w:val="00292E53"/>
    <w:rsid w:val="002A4F3F"/>
    <w:rsid w:val="002B3BBC"/>
    <w:rsid w:val="002B6766"/>
    <w:rsid w:val="002D1C0A"/>
    <w:rsid w:val="002D48D9"/>
    <w:rsid w:val="002E66FF"/>
    <w:rsid w:val="002E7223"/>
    <w:rsid w:val="002F248A"/>
    <w:rsid w:val="0030162B"/>
    <w:rsid w:val="0031053B"/>
    <w:rsid w:val="00343273"/>
    <w:rsid w:val="003470C7"/>
    <w:rsid w:val="003512AC"/>
    <w:rsid w:val="00365010"/>
    <w:rsid w:val="00383B95"/>
    <w:rsid w:val="00386419"/>
    <w:rsid w:val="00391649"/>
    <w:rsid w:val="003B705F"/>
    <w:rsid w:val="003B78F8"/>
    <w:rsid w:val="003D2BF9"/>
    <w:rsid w:val="00415891"/>
    <w:rsid w:val="00442E41"/>
    <w:rsid w:val="00481E4E"/>
    <w:rsid w:val="004A7725"/>
    <w:rsid w:val="004A7C99"/>
    <w:rsid w:val="004C005C"/>
    <w:rsid w:val="004C2E5D"/>
    <w:rsid w:val="004E08CB"/>
    <w:rsid w:val="005210F4"/>
    <w:rsid w:val="0054305B"/>
    <w:rsid w:val="005436E7"/>
    <w:rsid w:val="0056208F"/>
    <w:rsid w:val="0059234B"/>
    <w:rsid w:val="005928F8"/>
    <w:rsid w:val="00594B4D"/>
    <w:rsid w:val="005A53C3"/>
    <w:rsid w:val="005C42F1"/>
    <w:rsid w:val="005D4DE5"/>
    <w:rsid w:val="005E29C0"/>
    <w:rsid w:val="005E50A4"/>
    <w:rsid w:val="005E6AC4"/>
    <w:rsid w:val="005F55FD"/>
    <w:rsid w:val="00617AC1"/>
    <w:rsid w:val="006304FE"/>
    <w:rsid w:val="00635DEF"/>
    <w:rsid w:val="006520BE"/>
    <w:rsid w:val="006536CF"/>
    <w:rsid w:val="00655F00"/>
    <w:rsid w:val="006860D2"/>
    <w:rsid w:val="006F56CC"/>
    <w:rsid w:val="00703A5B"/>
    <w:rsid w:val="00710D7B"/>
    <w:rsid w:val="00715C00"/>
    <w:rsid w:val="00715E71"/>
    <w:rsid w:val="007438B9"/>
    <w:rsid w:val="00754FE5"/>
    <w:rsid w:val="00770E9A"/>
    <w:rsid w:val="007B5AA7"/>
    <w:rsid w:val="007C091E"/>
    <w:rsid w:val="007D7CE7"/>
    <w:rsid w:val="007E25B8"/>
    <w:rsid w:val="007E7013"/>
    <w:rsid w:val="008124A2"/>
    <w:rsid w:val="00820AF7"/>
    <w:rsid w:val="0082119E"/>
    <w:rsid w:val="008737EE"/>
    <w:rsid w:val="008751C8"/>
    <w:rsid w:val="00875EC6"/>
    <w:rsid w:val="00883445"/>
    <w:rsid w:val="00894F21"/>
    <w:rsid w:val="00896D1B"/>
    <w:rsid w:val="008A13C8"/>
    <w:rsid w:val="008B3FBA"/>
    <w:rsid w:val="008C462E"/>
    <w:rsid w:val="008E7145"/>
    <w:rsid w:val="008E7CBF"/>
    <w:rsid w:val="00911E30"/>
    <w:rsid w:val="00912C26"/>
    <w:rsid w:val="00914A02"/>
    <w:rsid w:val="00920BB5"/>
    <w:rsid w:val="0093090B"/>
    <w:rsid w:val="00931D2B"/>
    <w:rsid w:val="0094240A"/>
    <w:rsid w:val="00945D21"/>
    <w:rsid w:val="00947550"/>
    <w:rsid w:val="009C0D03"/>
    <w:rsid w:val="009D6EDF"/>
    <w:rsid w:val="009E1EDE"/>
    <w:rsid w:val="009E6126"/>
    <w:rsid w:val="009F230F"/>
    <w:rsid w:val="009F494F"/>
    <w:rsid w:val="00A154A7"/>
    <w:rsid w:val="00A1782B"/>
    <w:rsid w:val="00A52681"/>
    <w:rsid w:val="00A83961"/>
    <w:rsid w:val="00A95CC4"/>
    <w:rsid w:val="00AC259B"/>
    <w:rsid w:val="00AE29E8"/>
    <w:rsid w:val="00AE6A2C"/>
    <w:rsid w:val="00AF0F6B"/>
    <w:rsid w:val="00AF339F"/>
    <w:rsid w:val="00B060A0"/>
    <w:rsid w:val="00B475B3"/>
    <w:rsid w:val="00BB7AEC"/>
    <w:rsid w:val="00BC3724"/>
    <w:rsid w:val="00BC4B46"/>
    <w:rsid w:val="00BE7749"/>
    <w:rsid w:val="00BF3B2C"/>
    <w:rsid w:val="00BF414B"/>
    <w:rsid w:val="00C05632"/>
    <w:rsid w:val="00C42649"/>
    <w:rsid w:val="00C4478B"/>
    <w:rsid w:val="00C70981"/>
    <w:rsid w:val="00C96948"/>
    <w:rsid w:val="00CA2126"/>
    <w:rsid w:val="00CE4441"/>
    <w:rsid w:val="00CE5A65"/>
    <w:rsid w:val="00D03BA1"/>
    <w:rsid w:val="00D05A96"/>
    <w:rsid w:val="00D10BE5"/>
    <w:rsid w:val="00D2641B"/>
    <w:rsid w:val="00D308DB"/>
    <w:rsid w:val="00D3606E"/>
    <w:rsid w:val="00D53E8B"/>
    <w:rsid w:val="00D633AB"/>
    <w:rsid w:val="00D842AF"/>
    <w:rsid w:val="00D84951"/>
    <w:rsid w:val="00D86FC9"/>
    <w:rsid w:val="00DB102F"/>
    <w:rsid w:val="00DB193C"/>
    <w:rsid w:val="00DB3438"/>
    <w:rsid w:val="00DB7ACC"/>
    <w:rsid w:val="00DC2C74"/>
    <w:rsid w:val="00DD7E59"/>
    <w:rsid w:val="00DE0D99"/>
    <w:rsid w:val="00DE6326"/>
    <w:rsid w:val="00DF77F1"/>
    <w:rsid w:val="00E0573C"/>
    <w:rsid w:val="00E21A0E"/>
    <w:rsid w:val="00E32DF4"/>
    <w:rsid w:val="00E35227"/>
    <w:rsid w:val="00E4686F"/>
    <w:rsid w:val="00E92BC5"/>
    <w:rsid w:val="00EC2D53"/>
    <w:rsid w:val="00EC7BDC"/>
    <w:rsid w:val="00EE4BDB"/>
    <w:rsid w:val="00EE770B"/>
    <w:rsid w:val="00EF2B71"/>
    <w:rsid w:val="00F06875"/>
    <w:rsid w:val="00F173F4"/>
    <w:rsid w:val="00F250BD"/>
    <w:rsid w:val="00F30C3C"/>
    <w:rsid w:val="00F65167"/>
    <w:rsid w:val="00F65FF8"/>
    <w:rsid w:val="00F74F3F"/>
    <w:rsid w:val="00FA5623"/>
    <w:rsid w:val="00FC6579"/>
    <w:rsid w:val="00FF3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9AB8777-A624-4EC6-A5D0-F47089712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left" w:pos="3240"/>
      </w:tabs>
      <w:autoSpaceDE/>
      <w:autoSpaceDN/>
      <w:adjustRightInd/>
      <w:spacing w:after="1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ListBullet2">
    <w:name w:val="List Bullet 2"/>
    <w:basedOn w:val="Normal"/>
    <w:rsid w:val="00C70981"/>
    <w:pPr>
      <w:numPr>
        <w:numId w:val="18"/>
      </w:numPr>
      <w:autoSpaceDE/>
      <w:autoSpaceDN/>
      <w:adjustRightInd/>
      <w:spacing w:after="120"/>
    </w:pPr>
    <w:rPr>
      <w:rFonts w:ascii="Times New Roman" w:hAnsi="Times New Roman" w:cs="Times New Roman"/>
      <w:sz w:val="24"/>
      <w:szCs w:val="24"/>
    </w:rPr>
  </w:style>
  <w:style w:type="paragraph" w:styleId="ListParagraph">
    <w:name w:val="List Paragraph"/>
    <w:basedOn w:val="Normal"/>
    <w:uiPriority w:val="34"/>
    <w:qFormat/>
    <w:rsid w:val="00C70981"/>
    <w:pPr>
      <w:ind w:left="720"/>
    </w:pPr>
  </w:style>
  <w:style w:type="character" w:styleId="Strong">
    <w:name w:val="Strong"/>
    <w:qFormat/>
    <w:rsid w:val="002005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2768</Words>
  <Characters>15782</Characters>
  <Application>Microsoft Office Word</Application>
  <DocSecurity>0</DocSecurity>
  <Lines>131</Lines>
  <Paragraphs>37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
      <vt:lpstr>Compliance Findings Summary (to be filled out by auditor)</vt:lpstr>
    </vt:vector>
  </TitlesOfParts>
  <Company/>
  <LinksUpToDate>false</LinksUpToDate>
  <CharactersWithSpaces>18513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2013-09-25T18:39:00Z</dcterms:created>
  <dcterms:modified xsi:type="dcterms:W3CDTF">2013-10-18T20:13:00Z</dcterms:modified>
</cp:coreProperties>
</file>